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199F" w14:textId="4CE90351" w:rsidR="0049614C" w:rsidRPr="0049614C" w:rsidRDefault="0049614C" w:rsidP="0049614C">
      <w:pPr>
        <w:shd w:val="clear" w:color="auto" w:fill="FFFFFF"/>
        <w:spacing w:after="0" w:line="360" w:lineRule="auto"/>
        <w:ind w:firstLine="1276"/>
        <w:rPr>
          <w:rFonts w:ascii="Times New Roman" w:eastAsia="Times New Roman" w:hAnsi="Times New Roman"/>
          <w:b/>
          <w:sz w:val="24"/>
          <w:szCs w:val="24"/>
          <w:lang w:eastAsia="pt-BR"/>
        </w:rPr>
      </w:pPr>
      <w:bookmarkStart w:id="0" w:name="_GoBack"/>
      <w:bookmarkEnd w:id="0"/>
      <w:r w:rsidRPr="0049614C">
        <w:rPr>
          <w:rFonts w:ascii="Times New Roman" w:eastAsia="Times New Roman" w:hAnsi="Times New Roman"/>
          <w:b/>
          <w:sz w:val="24"/>
          <w:szCs w:val="24"/>
          <w:lang w:eastAsia="pt-BR"/>
        </w:rPr>
        <w:t xml:space="preserve">MENSAGEM Nº </w:t>
      </w:r>
      <w:r w:rsidR="001D2904">
        <w:rPr>
          <w:rFonts w:ascii="Times New Roman" w:eastAsia="Times New Roman" w:hAnsi="Times New Roman"/>
          <w:b/>
          <w:sz w:val="24"/>
          <w:szCs w:val="24"/>
          <w:lang w:eastAsia="pt-BR"/>
        </w:rPr>
        <w:t>5</w:t>
      </w:r>
      <w:r w:rsidRPr="0049614C">
        <w:rPr>
          <w:rFonts w:ascii="Times New Roman" w:eastAsia="Times New Roman" w:hAnsi="Times New Roman"/>
          <w:b/>
          <w:sz w:val="24"/>
          <w:szCs w:val="24"/>
          <w:lang w:eastAsia="pt-BR"/>
        </w:rPr>
        <w:t xml:space="preserve"> </w:t>
      </w:r>
    </w:p>
    <w:p w14:paraId="3106F78C" w14:textId="77777777" w:rsidR="0049614C" w:rsidRPr="0049614C" w:rsidRDefault="0049614C" w:rsidP="0049614C">
      <w:pPr>
        <w:shd w:val="clear" w:color="auto" w:fill="FFFFFF"/>
        <w:spacing w:after="0" w:line="360" w:lineRule="auto"/>
        <w:rPr>
          <w:rFonts w:ascii="Times New Roman" w:eastAsia="Times New Roman" w:hAnsi="Times New Roman"/>
          <w:b/>
          <w:sz w:val="24"/>
          <w:szCs w:val="24"/>
          <w:lang w:eastAsia="pt-BR"/>
        </w:rPr>
      </w:pPr>
    </w:p>
    <w:p w14:paraId="735381C2" w14:textId="4EB29415" w:rsidR="0049614C" w:rsidRPr="0049614C" w:rsidRDefault="0049614C" w:rsidP="0049614C">
      <w:pPr>
        <w:shd w:val="clear" w:color="auto" w:fill="FFFFFF"/>
        <w:spacing w:after="0" w:line="360" w:lineRule="auto"/>
        <w:ind w:firstLine="1276"/>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 xml:space="preserve">Belo Horizonte, </w:t>
      </w:r>
      <w:r w:rsidR="001D2904">
        <w:rPr>
          <w:rFonts w:ascii="Times New Roman" w:eastAsia="Times New Roman" w:hAnsi="Times New Roman"/>
          <w:sz w:val="24"/>
          <w:szCs w:val="24"/>
          <w:lang w:eastAsia="pt-BR"/>
        </w:rPr>
        <w:t>14</w:t>
      </w:r>
      <w:r>
        <w:rPr>
          <w:rFonts w:ascii="Times New Roman" w:eastAsia="Times New Roman" w:hAnsi="Times New Roman"/>
          <w:sz w:val="24"/>
          <w:szCs w:val="24"/>
          <w:lang w:eastAsia="pt-BR"/>
        </w:rPr>
        <w:t xml:space="preserve"> </w:t>
      </w:r>
      <w:r w:rsidRPr="0049614C">
        <w:rPr>
          <w:rFonts w:ascii="Times New Roman" w:eastAsia="Times New Roman" w:hAnsi="Times New Roman"/>
          <w:sz w:val="24"/>
          <w:szCs w:val="24"/>
          <w:lang w:eastAsia="pt-BR"/>
        </w:rPr>
        <w:t>de maio de 2020</w:t>
      </w:r>
      <w:r w:rsidR="00020F05">
        <w:rPr>
          <w:rFonts w:ascii="Times New Roman" w:eastAsia="Times New Roman" w:hAnsi="Times New Roman"/>
          <w:sz w:val="24"/>
          <w:szCs w:val="24"/>
          <w:lang w:eastAsia="pt-BR"/>
        </w:rPr>
        <w:t>.</w:t>
      </w:r>
    </w:p>
    <w:p w14:paraId="29EB97C1" w14:textId="77777777" w:rsidR="0049614C" w:rsidRPr="0049614C" w:rsidRDefault="0049614C" w:rsidP="0049614C">
      <w:pPr>
        <w:shd w:val="clear" w:color="auto" w:fill="FFFFFF"/>
        <w:spacing w:after="0" w:line="360" w:lineRule="auto"/>
        <w:rPr>
          <w:rFonts w:ascii="Times New Roman" w:eastAsia="Times New Roman" w:hAnsi="Times New Roman"/>
          <w:sz w:val="24"/>
          <w:szCs w:val="24"/>
          <w:lang w:eastAsia="pt-BR"/>
        </w:rPr>
      </w:pPr>
    </w:p>
    <w:p w14:paraId="4E299C62" w14:textId="5F6D0405" w:rsidR="0049614C" w:rsidRPr="0049614C" w:rsidRDefault="0049614C" w:rsidP="0049614C">
      <w:pPr>
        <w:shd w:val="clear" w:color="auto" w:fill="FFFFFF"/>
        <w:spacing w:after="0" w:line="360" w:lineRule="auto"/>
        <w:ind w:firstLine="1276"/>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Senhor</w:t>
      </w:r>
      <w:r w:rsidR="004A6D8D">
        <w:rPr>
          <w:rFonts w:ascii="Times New Roman" w:eastAsia="Times New Roman" w:hAnsi="Times New Roman"/>
          <w:sz w:val="24"/>
          <w:szCs w:val="24"/>
          <w:lang w:eastAsia="pt-BR"/>
        </w:rPr>
        <w:t>a</w:t>
      </w:r>
      <w:r w:rsidRPr="0049614C">
        <w:rPr>
          <w:rFonts w:ascii="Times New Roman" w:eastAsia="Times New Roman" w:hAnsi="Times New Roman"/>
          <w:sz w:val="24"/>
          <w:szCs w:val="24"/>
          <w:lang w:eastAsia="pt-BR"/>
        </w:rPr>
        <w:t xml:space="preserve"> Presidente,</w:t>
      </w:r>
    </w:p>
    <w:p w14:paraId="039CD520" w14:textId="77777777" w:rsidR="0049614C" w:rsidRPr="0049614C" w:rsidRDefault="0049614C" w:rsidP="0049614C">
      <w:pPr>
        <w:shd w:val="clear" w:color="auto" w:fill="FFFFFF"/>
        <w:spacing w:after="0" w:line="360" w:lineRule="auto"/>
        <w:rPr>
          <w:rFonts w:ascii="Times New Roman" w:eastAsia="Times New Roman" w:hAnsi="Times New Roman"/>
          <w:sz w:val="24"/>
          <w:szCs w:val="24"/>
          <w:lang w:eastAsia="pt-BR"/>
        </w:rPr>
      </w:pPr>
    </w:p>
    <w:p w14:paraId="143F9065" w14:textId="58D98205" w:rsidR="0049614C" w:rsidRPr="0049614C" w:rsidRDefault="004A6D8D" w:rsidP="004A6D8D">
      <w:pPr>
        <w:shd w:val="clear" w:color="auto" w:fill="FFFFFF"/>
        <w:spacing w:after="0" w:line="360" w:lineRule="auto"/>
        <w:ind w:firstLine="127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Submeto</w:t>
      </w:r>
      <w:r w:rsidR="0049614C" w:rsidRPr="0049614C">
        <w:rPr>
          <w:rFonts w:ascii="Times New Roman" w:eastAsia="Times New Roman" w:hAnsi="Times New Roman"/>
          <w:sz w:val="24"/>
          <w:szCs w:val="24"/>
          <w:lang w:eastAsia="pt-BR"/>
        </w:rPr>
        <w:t xml:space="preserve"> à apreciação de Vossa Excelência e de seus ilustres pares, em cumprimento ao disposto no art. 131 da Lei Orgânica do Município de Belo Horizonte, na Lei Federal nº 4.320, de 17 de março de 1964, na Lei Complementar</w:t>
      </w:r>
      <w:r w:rsidR="00F940A1">
        <w:rPr>
          <w:rFonts w:ascii="Times New Roman" w:eastAsia="Times New Roman" w:hAnsi="Times New Roman"/>
          <w:sz w:val="24"/>
          <w:szCs w:val="24"/>
          <w:lang w:eastAsia="pt-BR"/>
        </w:rPr>
        <w:t xml:space="preserve"> Federal</w:t>
      </w:r>
      <w:r w:rsidR="0049614C" w:rsidRPr="0049614C">
        <w:rPr>
          <w:rFonts w:ascii="Times New Roman" w:eastAsia="Times New Roman" w:hAnsi="Times New Roman"/>
          <w:sz w:val="24"/>
          <w:szCs w:val="24"/>
          <w:lang w:eastAsia="pt-BR"/>
        </w:rPr>
        <w:t xml:space="preserve"> nº 101, de 4 de maio de 2000, o </w:t>
      </w:r>
      <w:r w:rsidR="00925A04" w:rsidRPr="0049614C">
        <w:rPr>
          <w:rFonts w:ascii="Times New Roman" w:eastAsia="Times New Roman" w:hAnsi="Times New Roman"/>
          <w:sz w:val="24"/>
          <w:szCs w:val="24"/>
          <w:lang w:eastAsia="pt-BR"/>
        </w:rPr>
        <w:t xml:space="preserve">projeto </w:t>
      </w:r>
      <w:r w:rsidR="0049614C" w:rsidRPr="0049614C">
        <w:rPr>
          <w:rFonts w:ascii="Times New Roman" w:eastAsia="Times New Roman" w:hAnsi="Times New Roman"/>
          <w:sz w:val="24"/>
          <w:szCs w:val="24"/>
          <w:lang w:eastAsia="pt-BR"/>
        </w:rPr>
        <w:t xml:space="preserve">de </w:t>
      </w:r>
      <w:r w:rsidR="00925A04" w:rsidRPr="0049614C">
        <w:rPr>
          <w:rFonts w:ascii="Times New Roman" w:eastAsia="Times New Roman" w:hAnsi="Times New Roman"/>
          <w:sz w:val="24"/>
          <w:szCs w:val="24"/>
          <w:lang w:eastAsia="pt-BR"/>
        </w:rPr>
        <w:t xml:space="preserve">lei </w:t>
      </w:r>
      <w:r w:rsidR="0049614C" w:rsidRPr="0049614C">
        <w:rPr>
          <w:rFonts w:ascii="Times New Roman" w:eastAsia="Times New Roman" w:hAnsi="Times New Roman"/>
          <w:sz w:val="24"/>
          <w:szCs w:val="24"/>
          <w:lang w:eastAsia="pt-BR"/>
        </w:rPr>
        <w:t xml:space="preserve">que </w:t>
      </w:r>
      <w:r w:rsidR="00925A04">
        <w:rPr>
          <w:rFonts w:ascii="Times New Roman" w:eastAsia="Times New Roman" w:hAnsi="Times New Roman"/>
          <w:sz w:val="24"/>
          <w:szCs w:val="24"/>
          <w:lang w:eastAsia="pt-BR"/>
        </w:rPr>
        <w:t>d</w:t>
      </w:r>
      <w:r w:rsidR="0049614C" w:rsidRPr="0049614C">
        <w:rPr>
          <w:rFonts w:ascii="Times New Roman" w:eastAsia="Times New Roman" w:hAnsi="Times New Roman"/>
          <w:sz w:val="24"/>
          <w:szCs w:val="24"/>
          <w:lang w:eastAsia="pt-BR"/>
        </w:rPr>
        <w:t>ispõe sobre as diretrizes para a elaboração da Lei do Orçamento Anual de 2021 e dá outras providências.</w:t>
      </w:r>
    </w:p>
    <w:p w14:paraId="5B7C36A7" w14:textId="72FDF71C" w:rsidR="0049614C" w:rsidRPr="0049614C" w:rsidRDefault="0049614C" w:rsidP="004A6D8D">
      <w:pPr>
        <w:shd w:val="clear" w:color="auto" w:fill="FFFFFF"/>
        <w:spacing w:after="0" w:line="360" w:lineRule="auto"/>
        <w:ind w:firstLine="1276"/>
        <w:jc w:val="both"/>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 xml:space="preserve">O presente </w:t>
      </w:r>
      <w:r w:rsidR="00925A04" w:rsidRPr="0049614C">
        <w:rPr>
          <w:rFonts w:ascii="Times New Roman" w:eastAsia="Times New Roman" w:hAnsi="Times New Roman"/>
          <w:sz w:val="24"/>
          <w:szCs w:val="24"/>
          <w:lang w:eastAsia="pt-BR"/>
        </w:rPr>
        <w:t xml:space="preserve">projeto </w:t>
      </w:r>
      <w:r w:rsidRPr="0049614C">
        <w:rPr>
          <w:rFonts w:ascii="Times New Roman" w:eastAsia="Times New Roman" w:hAnsi="Times New Roman"/>
          <w:sz w:val="24"/>
          <w:szCs w:val="24"/>
          <w:lang w:eastAsia="pt-BR"/>
        </w:rPr>
        <w:t xml:space="preserve">de </w:t>
      </w:r>
      <w:r w:rsidR="00925A04" w:rsidRPr="0049614C">
        <w:rPr>
          <w:rFonts w:ascii="Times New Roman" w:eastAsia="Times New Roman" w:hAnsi="Times New Roman"/>
          <w:sz w:val="24"/>
          <w:szCs w:val="24"/>
          <w:lang w:eastAsia="pt-BR"/>
        </w:rPr>
        <w:t xml:space="preserve">lei </w:t>
      </w:r>
      <w:r w:rsidRPr="0049614C">
        <w:rPr>
          <w:rFonts w:ascii="Times New Roman" w:eastAsia="Times New Roman" w:hAnsi="Times New Roman"/>
          <w:sz w:val="24"/>
          <w:szCs w:val="24"/>
          <w:lang w:eastAsia="pt-BR"/>
        </w:rPr>
        <w:t>incorpora as diretrizes e prioridades para o exercício de 2021 em dez áreas de resultado voltados para melhoria da qualidade de vida dos cidadãos.</w:t>
      </w:r>
    </w:p>
    <w:p w14:paraId="7A1F12D0" w14:textId="13FDDFBE" w:rsidR="0049614C" w:rsidRPr="0049614C" w:rsidRDefault="0049614C" w:rsidP="004A6D8D">
      <w:pPr>
        <w:shd w:val="clear" w:color="auto" w:fill="FFFFFF"/>
        <w:spacing w:after="0" w:line="360" w:lineRule="auto"/>
        <w:ind w:firstLine="1276"/>
        <w:jc w:val="both"/>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 xml:space="preserve">Foram revistas as projeções das receitas e despesas para o período de 2020 a 2023, levando em consideração o crescimento do PIB de 0,2% para o 2020, de 3,3%, 2,4% e 2,5%, para os anos de 2021 a 2023 respectivamente, acrescido de uma taxa de inflação de 3,05% para 2020, 3,65% para o ano de 2021 e 3,5% para os anos de 2022 e 2023, além de ter sido observada a execução orçamentária da receita e despesa até o mês de abril de 2020 para fins de projeções plurianuais. </w:t>
      </w:r>
    </w:p>
    <w:p w14:paraId="1521B58B" w14:textId="606A5B84" w:rsidR="0049614C" w:rsidRPr="0049614C" w:rsidRDefault="0049614C" w:rsidP="004A6D8D">
      <w:pPr>
        <w:shd w:val="clear" w:color="auto" w:fill="FFFFFF"/>
        <w:spacing w:after="0" w:line="360" w:lineRule="auto"/>
        <w:ind w:firstLine="1276"/>
        <w:jc w:val="both"/>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 xml:space="preserve">Certo de que este </w:t>
      </w:r>
      <w:r w:rsidR="00925A04" w:rsidRPr="0049614C">
        <w:rPr>
          <w:rFonts w:ascii="Times New Roman" w:eastAsia="Times New Roman" w:hAnsi="Times New Roman"/>
          <w:sz w:val="24"/>
          <w:szCs w:val="24"/>
          <w:lang w:eastAsia="pt-BR"/>
        </w:rPr>
        <w:t xml:space="preserve">projeto </w:t>
      </w:r>
      <w:r w:rsidRPr="0049614C">
        <w:rPr>
          <w:rFonts w:ascii="Times New Roman" w:eastAsia="Times New Roman" w:hAnsi="Times New Roman"/>
          <w:sz w:val="24"/>
          <w:szCs w:val="24"/>
          <w:lang w:eastAsia="pt-BR"/>
        </w:rPr>
        <w:t xml:space="preserve">de </w:t>
      </w:r>
      <w:r w:rsidR="00925A04" w:rsidRPr="0049614C">
        <w:rPr>
          <w:rFonts w:ascii="Times New Roman" w:eastAsia="Times New Roman" w:hAnsi="Times New Roman"/>
          <w:sz w:val="24"/>
          <w:szCs w:val="24"/>
          <w:lang w:eastAsia="pt-BR"/>
        </w:rPr>
        <w:t xml:space="preserve">lei </w:t>
      </w:r>
      <w:r w:rsidRPr="0049614C">
        <w:rPr>
          <w:rFonts w:ascii="Times New Roman" w:eastAsia="Times New Roman" w:hAnsi="Times New Roman"/>
          <w:sz w:val="24"/>
          <w:szCs w:val="24"/>
          <w:lang w:eastAsia="pt-BR"/>
        </w:rPr>
        <w:t>receberá a necessária aquiescência de Vossa Excelência e de seus ilustres pares, submeto-o a seu regular processamento, renovando protestos de elevado apreço.</w:t>
      </w:r>
    </w:p>
    <w:p w14:paraId="493E5243" w14:textId="77777777" w:rsidR="0049614C" w:rsidRPr="0049614C" w:rsidRDefault="0049614C" w:rsidP="0049614C">
      <w:pPr>
        <w:shd w:val="clear" w:color="auto" w:fill="FFFFFF"/>
        <w:spacing w:after="0" w:line="360" w:lineRule="auto"/>
        <w:ind w:firstLine="1276"/>
        <w:rPr>
          <w:rFonts w:ascii="Times New Roman" w:eastAsia="Times New Roman" w:hAnsi="Times New Roman"/>
          <w:sz w:val="24"/>
          <w:szCs w:val="24"/>
          <w:lang w:eastAsia="pt-BR"/>
        </w:rPr>
      </w:pPr>
    </w:p>
    <w:p w14:paraId="3BA931D0" w14:textId="77777777" w:rsidR="0049614C" w:rsidRPr="0049614C" w:rsidRDefault="0049614C" w:rsidP="0049614C">
      <w:pPr>
        <w:shd w:val="clear" w:color="auto" w:fill="FFFFFF"/>
        <w:spacing w:after="0" w:line="360" w:lineRule="auto"/>
        <w:rPr>
          <w:rFonts w:ascii="Times New Roman" w:eastAsia="Times New Roman" w:hAnsi="Times New Roman"/>
          <w:sz w:val="24"/>
          <w:szCs w:val="24"/>
          <w:lang w:eastAsia="pt-BR"/>
        </w:rPr>
      </w:pPr>
    </w:p>
    <w:p w14:paraId="64E8DBEA" w14:textId="77777777" w:rsidR="0049614C" w:rsidRPr="0049614C" w:rsidRDefault="0049614C" w:rsidP="0049614C">
      <w:pPr>
        <w:shd w:val="clear" w:color="auto" w:fill="FFFFFF"/>
        <w:spacing w:after="0" w:line="360" w:lineRule="auto"/>
        <w:ind w:firstLine="1276"/>
        <w:rPr>
          <w:rFonts w:ascii="Times New Roman" w:eastAsia="Times New Roman" w:hAnsi="Times New Roman"/>
          <w:sz w:val="24"/>
          <w:szCs w:val="24"/>
          <w:lang w:eastAsia="pt-BR"/>
        </w:rPr>
      </w:pPr>
    </w:p>
    <w:p w14:paraId="144E6081" w14:textId="77777777" w:rsidR="004A6D8D" w:rsidRPr="004554B5" w:rsidRDefault="004A6D8D" w:rsidP="004A6D8D">
      <w:pPr>
        <w:shd w:val="clear" w:color="auto" w:fill="FFFFFF"/>
        <w:spacing w:after="0" w:line="360" w:lineRule="auto"/>
        <w:ind w:left="1418"/>
        <w:rPr>
          <w:rFonts w:ascii="Times New Roman" w:eastAsia="Times New Roman" w:hAnsi="Times New Roman"/>
          <w:b/>
          <w:sz w:val="24"/>
          <w:szCs w:val="24"/>
        </w:rPr>
      </w:pPr>
      <w:r w:rsidRPr="004554B5">
        <w:rPr>
          <w:rFonts w:ascii="Times New Roman" w:eastAsia="Times New Roman" w:hAnsi="Times New Roman"/>
          <w:b/>
          <w:sz w:val="24"/>
          <w:szCs w:val="24"/>
        </w:rPr>
        <w:t>Alexandre Kalil</w:t>
      </w:r>
    </w:p>
    <w:p w14:paraId="1DD8E319" w14:textId="77777777" w:rsidR="004A6D8D" w:rsidRPr="004554B5" w:rsidRDefault="004A6D8D" w:rsidP="004A6D8D">
      <w:pPr>
        <w:shd w:val="clear" w:color="auto" w:fill="FFFFFF"/>
        <w:spacing w:after="0" w:line="360" w:lineRule="auto"/>
        <w:ind w:left="1418"/>
        <w:rPr>
          <w:rFonts w:ascii="Times New Roman" w:eastAsia="Times New Roman" w:hAnsi="Times New Roman"/>
          <w:b/>
          <w:sz w:val="24"/>
          <w:szCs w:val="24"/>
        </w:rPr>
      </w:pPr>
      <w:r w:rsidRPr="004554B5">
        <w:rPr>
          <w:rFonts w:ascii="Times New Roman" w:eastAsia="Times New Roman" w:hAnsi="Times New Roman"/>
          <w:b/>
          <w:sz w:val="24"/>
          <w:szCs w:val="24"/>
        </w:rPr>
        <w:t>Prefeito de Belo Horizonte</w:t>
      </w:r>
    </w:p>
    <w:p w14:paraId="248CEC55" w14:textId="5D595529" w:rsidR="004A6D8D" w:rsidRDefault="004A6D8D" w:rsidP="004A6D8D">
      <w:pPr>
        <w:shd w:val="clear" w:color="auto" w:fill="FFFFFF"/>
        <w:spacing w:after="0" w:line="360" w:lineRule="auto"/>
        <w:rPr>
          <w:rFonts w:ascii="Times New Roman" w:eastAsia="Times New Roman" w:hAnsi="Times New Roman"/>
          <w:bCs/>
          <w:sz w:val="24"/>
          <w:szCs w:val="24"/>
        </w:rPr>
      </w:pPr>
    </w:p>
    <w:p w14:paraId="4724EFC5" w14:textId="77777777" w:rsidR="004A6D8D" w:rsidRPr="004554B5" w:rsidRDefault="004A6D8D" w:rsidP="004A6D8D">
      <w:pPr>
        <w:shd w:val="clear" w:color="auto" w:fill="FFFFFF"/>
        <w:spacing w:after="0" w:line="360" w:lineRule="auto"/>
        <w:rPr>
          <w:rFonts w:ascii="Times New Roman" w:eastAsia="Times New Roman" w:hAnsi="Times New Roman"/>
          <w:bCs/>
          <w:sz w:val="24"/>
          <w:szCs w:val="24"/>
        </w:rPr>
      </w:pPr>
    </w:p>
    <w:p w14:paraId="4D533FD6" w14:textId="77777777" w:rsidR="004A6D8D" w:rsidRPr="004554B5" w:rsidRDefault="004A6D8D" w:rsidP="004A6D8D">
      <w:pPr>
        <w:shd w:val="clear" w:color="auto" w:fill="FFFFFF"/>
        <w:spacing w:after="0" w:line="360" w:lineRule="auto"/>
        <w:rPr>
          <w:rFonts w:ascii="Times New Roman" w:eastAsia="Times New Roman" w:hAnsi="Times New Roman"/>
          <w:bCs/>
          <w:sz w:val="24"/>
          <w:szCs w:val="24"/>
        </w:rPr>
      </w:pPr>
      <w:r w:rsidRPr="004554B5">
        <w:rPr>
          <w:rFonts w:ascii="Times New Roman" w:eastAsia="Times New Roman" w:hAnsi="Times New Roman"/>
          <w:bCs/>
          <w:sz w:val="24"/>
          <w:szCs w:val="24"/>
        </w:rPr>
        <w:t>Excelentíssima Senhora</w:t>
      </w:r>
    </w:p>
    <w:p w14:paraId="0DC4CF1C" w14:textId="77777777" w:rsidR="004A6D8D" w:rsidRPr="004554B5" w:rsidRDefault="004A6D8D" w:rsidP="004A6D8D">
      <w:pPr>
        <w:shd w:val="clear" w:color="auto" w:fill="FFFFFF"/>
        <w:spacing w:after="0" w:line="360" w:lineRule="auto"/>
        <w:rPr>
          <w:rFonts w:ascii="Times New Roman" w:eastAsia="Times New Roman" w:hAnsi="Times New Roman"/>
          <w:bCs/>
          <w:sz w:val="24"/>
          <w:szCs w:val="24"/>
        </w:rPr>
      </w:pPr>
      <w:r w:rsidRPr="004554B5">
        <w:rPr>
          <w:rFonts w:ascii="Times New Roman" w:eastAsia="Times New Roman" w:hAnsi="Times New Roman"/>
          <w:bCs/>
          <w:sz w:val="24"/>
          <w:szCs w:val="24"/>
        </w:rPr>
        <w:t>Vereadora Nely Aquino</w:t>
      </w:r>
    </w:p>
    <w:p w14:paraId="524A1AE5" w14:textId="77777777" w:rsidR="004A6D8D" w:rsidRPr="004554B5" w:rsidRDefault="004A6D8D" w:rsidP="004A6D8D">
      <w:pPr>
        <w:shd w:val="clear" w:color="auto" w:fill="FFFFFF"/>
        <w:spacing w:after="0" w:line="360" w:lineRule="auto"/>
        <w:rPr>
          <w:rFonts w:ascii="Times New Roman" w:eastAsia="Times New Roman" w:hAnsi="Times New Roman"/>
          <w:bCs/>
          <w:sz w:val="24"/>
          <w:szCs w:val="24"/>
        </w:rPr>
      </w:pPr>
      <w:r w:rsidRPr="004554B5">
        <w:rPr>
          <w:rFonts w:ascii="Times New Roman" w:eastAsia="Times New Roman" w:hAnsi="Times New Roman"/>
          <w:bCs/>
          <w:sz w:val="24"/>
          <w:szCs w:val="24"/>
        </w:rPr>
        <w:t xml:space="preserve">Presidente da Câmara Municipal da </w:t>
      </w:r>
    </w:p>
    <w:p w14:paraId="7FF6A618" w14:textId="77777777" w:rsidR="004A6D8D" w:rsidRPr="004554B5" w:rsidRDefault="004A6D8D" w:rsidP="004A6D8D">
      <w:pPr>
        <w:shd w:val="clear" w:color="auto" w:fill="FFFFFF"/>
        <w:spacing w:after="0" w:line="360" w:lineRule="auto"/>
        <w:rPr>
          <w:rFonts w:ascii="Times New Roman" w:eastAsia="Times New Roman" w:hAnsi="Times New Roman"/>
          <w:bCs/>
          <w:sz w:val="24"/>
          <w:szCs w:val="24"/>
        </w:rPr>
      </w:pPr>
      <w:r w:rsidRPr="004554B5">
        <w:rPr>
          <w:rFonts w:ascii="Times New Roman" w:eastAsia="Times New Roman" w:hAnsi="Times New Roman"/>
          <w:bCs/>
          <w:sz w:val="24"/>
          <w:szCs w:val="24"/>
        </w:rPr>
        <w:t>CAPITAL</w:t>
      </w:r>
    </w:p>
    <w:p w14:paraId="6E764C91" w14:textId="77777777" w:rsidR="00925A04" w:rsidRDefault="00925A04" w:rsidP="00670B09">
      <w:pPr>
        <w:shd w:val="clear" w:color="auto" w:fill="FFFFFF"/>
        <w:spacing w:after="0" w:line="360" w:lineRule="auto"/>
        <w:ind w:firstLine="1276"/>
        <w:rPr>
          <w:rFonts w:ascii="Times New Roman" w:eastAsia="Times New Roman" w:hAnsi="Times New Roman"/>
          <w:b/>
          <w:sz w:val="24"/>
          <w:szCs w:val="24"/>
          <w:lang w:eastAsia="pt-BR"/>
        </w:rPr>
      </w:pPr>
    </w:p>
    <w:p w14:paraId="07EE6A9B" w14:textId="6B45C3D2" w:rsidR="00663594" w:rsidRPr="00C94C51" w:rsidRDefault="00FB7427" w:rsidP="00670B09">
      <w:pPr>
        <w:shd w:val="clear" w:color="auto" w:fill="FFFFFF"/>
        <w:spacing w:after="0" w:line="360" w:lineRule="auto"/>
        <w:ind w:firstLine="1276"/>
        <w:rPr>
          <w:rFonts w:ascii="Times New Roman" w:eastAsia="Times New Roman" w:hAnsi="Times New Roman"/>
          <w:b/>
          <w:sz w:val="24"/>
          <w:szCs w:val="24"/>
          <w:lang w:eastAsia="pt-BR"/>
        </w:rPr>
      </w:pPr>
      <w:r w:rsidRPr="00C94C51">
        <w:rPr>
          <w:rFonts w:ascii="Times New Roman" w:eastAsia="Times New Roman" w:hAnsi="Times New Roman"/>
          <w:b/>
          <w:sz w:val="24"/>
          <w:szCs w:val="24"/>
          <w:lang w:eastAsia="pt-BR"/>
        </w:rPr>
        <w:lastRenderedPageBreak/>
        <w:t xml:space="preserve">PROJETO DE </w:t>
      </w:r>
      <w:r w:rsidR="00663594" w:rsidRPr="00C94C51">
        <w:rPr>
          <w:rFonts w:ascii="Times New Roman" w:eastAsia="Times New Roman" w:hAnsi="Times New Roman"/>
          <w:b/>
          <w:sz w:val="24"/>
          <w:szCs w:val="24"/>
          <w:lang w:eastAsia="pt-BR"/>
        </w:rPr>
        <w:t>LEI</w:t>
      </w:r>
      <w:r w:rsidR="00670B09">
        <w:rPr>
          <w:rFonts w:ascii="Times New Roman" w:eastAsia="Times New Roman" w:hAnsi="Times New Roman"/>
          <w:b/>
          <w:sz w:val="24"/>
          <w:szCs w:val="24"/>
          <w:lang w:eastAsia="pt-BR"/>
        </w:rPr>
        <w:t xml:space="preserve"> Nº</w:t>
      </w:r>
    </w:p>
    <w:p w14:paraId="607C6AD6" w14:textId="7CC30AC6" w:rsidR="00663594" w:rsidRDefault="00663594"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61815240" w14:textId="77777777" w:rsidR="00821C2C" w:rsidRPr="00C94C51" w:rsidRDefault="00821C2C"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201B8C3B" w14:textId="79E66792" w:rsidR="00306D9B" w:rsidRPr="00670B09" w:rsidRDefault="00306D9B" w:rsidP="007B172E">
      <w:pPr>
        <w:shd w:val="clear" w:color="auto" w:fill="FFFFFF"/>
        <w:spacing w:after="0" w:line="360" w:lineRule="auto"/>
        <w:ind w:left="4536"/>
        <w:jc w:val="both"/>
        <w:rPr>
          <w:rFonts w:ascii="Times New Roman" w:eastAsia="Times New Roman" w:hAnsi="Times New Roman"/>
          <w:sz w:val="24"/>
          <w:szCs w:val="24"/>
          <w:lang w:eastAsia="pt-BR"/>
        </w:rPr>
      </w:pPr>
      <w:r w:rsidRPr="00670B09">
        <w:rPr>
          <w:rFonts w:ascii="Times New Roman" w:eastAsia="Times New Roman" w:hAnsi="Times New Roman"/>
          <w:sz w:val="24"/>
          <w:szCs w:val="24"/>
          <w:lang w:eastAsia="pt-BR"/>
        </w:rPr>
        <w:t>Dispõe sobre as diretrizes para a elaboração da Lei do Orçamento Anual de 202</w:t>
      </w:r>
      <w:r w:rsidR="00FB7427" w:rsidRPr="00670B09">
        <w:rPr>
          <w:rFonts w:ascii="Times New Roman" w:eastAsia="Times New Roman" w:hAnsi="Times New Roman"/>
          <w:sz w:val="24"/>
          <w:szCs w:val="24"/>
          <w:lang w:eastAsia="pt-BR"/>
        </w:rPr>
        <w:t>1</w:t>
      </w:r>
      <w:r w:rsidRPr="00670B09">
        <w:rPr>
          <w:rFonts w:ascii="Times New Roman" w:eastAsia="Times New Roman" w:hAnsi="Times New Roman"/>
          <w:sz w:val="24"/>
          <w:szCs w:val="24"/>
          <w:lang w:eastAsia="pt-BR"/>
        </w:rPr>
        <w:t xml:space="preserve"> e dá outras providências.</w:t>
      </w:r>
    </w:p>
    <w:p w14:paraId="5BDF69E8" w14:textId="018E7F4D" w:rsidR="00663594" w:rsidRDefault="00663594" w:rsidP="00670B09">
      <w:pPr>
        <w:shd w:val="clear" w:color="auto" w:fill="FFFFFF"/>
        <w:spacing w:after="0" w:line="360" w:lineRule="auto"/>
        <w:ind w:firstLine="1276"/>
        <w:jc w:val="both"/>
        <w:rPr>
          <w:rFonts w:ascii="Times New Roman" w:eastAsia="Times New Roman" w:hAnsi="Times New Roman"/>
          <w:b/>
          <w:bCs/>
          <w:sz w:val="24"/>
          <w:szCs w:val="24"/>
          <w:lang w:eastAsia="pt-BR"/>
        </w:rPr>
      </w:pPr>
    </w:p>
    <w:p w14:paraId="770DEA70"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6BE7CE42" w14:textId="77777777" w:rsidR="00306D9B" w:rsidRPr="00C94C51" w:rsidRDefault="00306D9B" w:rsidP="002216D1">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I</w:t>
      </w:r>
    </w:p>
    <w:p w14:paraId="36E0B8AE" w14:textId="77777777" w:rsidR="00306D9B" w:rsidRPr="00C94C51" w:rsidRDefault="00306D9B" w:rsidP="002216D1">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DISPOSIÇÃO PRELIMINAR</w:t>
      </w:r>
    </w:p>
    <w:p w14:paraId="6619CB0B"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62874167" w14:textId="0B79F33D" w:rsidR="00FB7427" w:rsidRPr="00C94C51" w:rsidRDefault="00306D9B" w:rsidP="002216D1">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1º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Ficam estabelecidas, em cumprimento ao disposto no art. 131 da Lei Orgânica do Município de Belo Horizonte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LOMBH</w:t>
      </w:r>
      <w:r w:rsidR="002216D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na Lei Federal nº 4.320, de 17 de março de 1964, e na Lei Complementar Federal nº 101, de 4 de maio de 2000, as diretrizes para a elaboração do orçamento do Município para o exercício de 202</w:t>
      </w:r>
      <w:r w:rsidR="00FB7427"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compreendendo:</w:t>
      </w:r>
    </w:p>
    <w:p w14:paraId="423EF456" w14:textId="0A2D3F7F"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prioridades e metas da administração pública municipal;</w:t>
      </w:r>
    </w:p>
    <w:p w14:paraId="04304D14" w14:textId="1062CB20"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organização e estrutura dos orçamentos;</w:t>
      </w:r>
    </w:p>
    <w:p w14:paraId="4C09B6D5" w14:textId="4D70E933"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diretrizes para elaboração e para execução dos orçamentos do Município e suas alterações;</w:t>
      </w:r>
    </w:p>
    <w:p w14:paraId="2BB7D68E" w14:textId="7F7C0155"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disposições relativas às despesas do Município com pessoal e com encargos sociais;</w:t>
      </w:r>
    </w:p>
    <w:p w14:paraId="46AEE2DF" w14:textId="26B18A7C"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disposições sobre alterações da legislação tributária do Município;</w:t>
      </w:r>
    </w:p>
    <w:p w14:paraId="3E426452" w14:textId="01A394BA"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897083">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disposições finais.</w:t>
      </w:r>
    </w:p>
    <w:p w14:paraId="140F796E"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30B22A0F" w14:textId="77777777" w:rsidR="00306D9B" w:rsidRPr="00C94C51" w:rsidRDefault="00306D9B" w:rsidP="00D46EA7">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II</w:t>
      </w:r>
    </w:p>
    <w:p w14:paraId="3E0444A9" w14:textId="77777777" w:rsidR="00306D9B" w:rsidRPr="00C94C51" w:rsidRDefault="00306D9B" w:rsidP="00D46EA7">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PRIORIDADES E METAS DA ADMINISTRAÇÃO PÚBLICA MUNICIPAL</w:t>
      </w:r>
    </w:p>
    <w:p w14:paraId="44CADE9C"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27DE6DC7" w14:textId="24B8078D" w:rsidR="009068C2" w:rsidRPr="009D4C12" w:rsidRDefault="009068C2" w:rsidP="009D4C12">
      <w:pPr>
        <w:shd w:val="clear" w:color="auto" w:fill="FFFFFF"/>
        <w:spacing w:after="0" w:line="360" w:lineRule="auto"/>
        <w:ind w:firstLine="1276"/>
        <w:jc w:val="both"/>
        <w:rPr>
          <w:rFonts w:ascii="Times New Roman" w:eastAsia="Times New Roman" w:hAnsi="Times New Roman"/>
          <w:strike/>
          <w:color w:val="FF0000"/>
          <w:sz w:val="24"/>
          <w:szCs w:val="24"/>
          <w:lang w:eastAsia="pt-BR"/>
        </w:rPr>
      </w:pPr>
      <w:r w:rsidRPr="00C94C51">
        <w:rPr>
          <w:rFonts w:ascii="Times New Roman" w:eastAsia="Times New Roman" w:hAnsi="Times New Roman"/>
          <w:sz w:val="24"/>
          <w:szCs w:val="24"/>
          <w:lang w:eastAsia="pt-BR"/>
        </w:rPr>
        <w:t xml:space="preserve">Art. 2º </w:t>
      </w:r>
      <w:r w:rsidR="009D4C1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As prioridades e metas da administração pública municipal para o exercício de 2021, conforme o art. 127 da LOMBH, respeitadas as disposições constitucionais e legais, correspondem, para o Poder Executivo, às metas relativas ao exercício de 2021 definidas e constantes no Plano Plurianual de Ação Governamental </w:t>
      </w:r>
      <w:r w:rsidR="009D4C1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PPAG</w:t>
      </w:r>
      <w:r w:rsidR="009D4C12">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 2018-2021, cujo projeto de revisão será enviado ao Poder Legislativo até 30 de setembro do corrente exercício, e serão adequadas às condições de implementação e gerenciamento dos projetos estratégicos, que terão precedência na alocação de recursos na Lei do Orçamento Anual </w:t>
      </w:r>
      <w:r w:rsidR="009D4C1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LOA </w:t>
      </w:r>
      <w:r w:rsidR="009D4C1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 2021, bem como na </w:t>
      </w:r>
      <w:r w:rsidRPr="00C94C51">
        <w:rPr>
          <w:rFonts w:ascii="Times New Roman" w:eastAsia="Times New Roman" w:hAnsi="Times New Roman"/>
          <w:sz w:val="24"/>
          <w:szCs w:val="24"/>
          <w:lang w:eastAsia="pt-BR"/>
        </w:rPr>
        <w:lastRenderedPageBreak/>
        <w:t>sua execução, não se constituindo, entretanto, em limite à programação de despesas, observando-se as seguintes diretrizes gerais, destacadas por Área de Resultado:</w:t>
      </w:r>
    </w:p>
    <w:p w14:paraId="1B262BA9" w14:textId="6B189394" w:rsidR="009068C2" w:rsidRPr="009D4C12"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9D4C12">
        <w:rPr>
          <w:rFonts w:ascii="Times New Roman" w:eastAsia="Times New Roman" w:hAnsi="Times New Roman"/>
          <w:sz w:val="24"/>
          <w:szCs w:val="24"/>
          <w:lang w:eastAsia="pt-BR"/>
        </w:rPr>
        <w:t xml:space="preserve">I </w:t>
      </w:r>
      <w:r w:rsidR="009D4C12">
        <w:rPr>
          <w:rFonts w:ascii="Times New Roman" w:eastAsia="Times New Roman" w:hAnsi="Times New Roman"/>
          <w:sz w:val="24"/>
          <w:szCs w:val="24"/>
          <w:lang w:eastAsia="pt-BR"/>
        </w:rPr>
        <w:t>–</w:t>
      </w:r>
      <w:r w:rsidRPr="009D4C12">
        <w:rPr>
          <w:rFonts w:ascii="Times New Roman" w:eastAsia="Times New Roman" w:hAnsi="Times New Roman"/>
          <w:sz w:val="24"/>
          <w:szCs w:val="24"/>
          <w:lang w:eastAsia="pt-BR"/>
        </w:rPr>
        <w:t xml:space="preserve"> Área de Resultado Saúde:</w:t>
      </w:r>
    </w:p>
    <w:p w14:paraId="2265A6F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aprimoramento dos investimentos e da prestação de serviços de atendimento à saúde, com humanização dos serviços, qualificação e capacitação dos profissionais atendentes e suporte à implementação do Plano Municipal de Saúde;</w:t>
      </w:r>
    </w:p>
    <w:p w14:paraId="30C44BB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adoção de estratégias de combate à mortalidade materna, neonatal e infantil;</w:t>
      </w:r>
    </w:p>
    <w:p w14:paraId="759AA052"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 aprimoramento da vigilância sanitária, com a reestruturação do processo de licenciamento e inspeção sanitária com base no risco e com prevenção de zoonoses endêmicas, inclusive com realização de campanhas educativas;</w:t>
      </w:r>
    </w:p>
    <w:p w14:paraId="480563F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ações de prevenção e combate a doenças endêmicas, bem como investimento nas ações de fiscalização para eliminação dos vetores de transmissão;</w:t>
      </w:r>
    </w:p>
    <w:p w14:paraId="11DA115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melhoria do atendimento da atenção básica, especializada, ambulatorial, hospitalar e psicossocial;</w:t>
      </w:r>
    </w:p>
    <w:p w14:paraId="75D913EB"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f) atendimento com atenção especial às crianças, adolescentes, jovens, mulheres, idosos e pessoas com deficiência;</w:t>
      </w:r>
    </w:p>
    <w:p w14:paraId="23DE173C"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g) busca ativa da gestante ou puérpera que não iniciar ou que abandonar as consultas de pré-natal e de pós-parto, bem como possibilidade de acesso integral aos serviços de pré-natal humanizado para essas mulheres;</w:t>
      </w:r>
    </w:p>
    <w:p w14:paraId="1A2E0BD3"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h) estabelecimento de políticas, planos, programas e serviços que atendam especificamente a primeira infância, visando ao seu desenvolvimento integral;</w:t>
      </w:r>
    </w:p>
    <w:p w14:paraId="73886BE0"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i) promoção do acesso a ações e serviços para efetivação, proteção e recuperação da saúde da criança e do adolescente, inclusive daqueles com deficiência, que necessitem de tratamento, habilitação ou reabilitação, conforme sua necessidade específica;</w:t>
      </w:r>
    </w:p>
    <w:p w14:paraId="539F627D"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j) promoção de ações para a implantação e a expansão do Protocolo de Humanização no Atendimento às Vítimas de Violência Sexual; </w:t>
      </w:r>
    </w:p>
    <w:p w14:paraId="249247D4"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k) promoção da saúde integral da população negra, priorizando a redução das desigualdades étnico-raciais e o enfrentamento ao racismo e à discriminação nas instituições e nos serviços de saúde municipal;</w:t>
      </w:r>
    </w:p>
    <w:p w14:paraId="1ADA5181"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l) aprimoramento das políticas inclusivas para as pessoas com deficiência, ampliando as formas de acessibilidade aos serviços de saúde;</w:t>
      </w:r>
    </w:p>
    <w:p w14:paraId="44759243"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m) desenvolvimento de ações estruturantes de prevenção, tratamento e reinserção social das pessoas com necessidades decorrentes do uso de álcool e outras drogas;</w:t>
      </w:r>
    </w:p>
    <w:p w14:paraId="6D78EA5B"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n) promoção do acesso da população, especialmente dos diabéticos e hipertensos, aos medicamentos e insumos necessários ao controle médico e aos tratamentos de saúde;</w:t>
      </w:r>
    </w:p>
    <w:p w14:paraId="52C392FA"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o) aprimoramento dos investimentos no atendimento de urgência e emergência, com implementação de novos suportes e recursos para o Serviço de Atendimento Móvel de Urgência - Samu;</w:t>
      </w:r>
    </w:p>
    <w:p w14:paraId="33EA6CA5"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p) promoção de ações de formação e educação permanente para trabalhadores da Saúde, visando à promoção da equidade em saúde da população negra e ao enfrentamento ao racismo institucional;</w:t>
      </w:r>
    </w:p>
    <w:p w14:paraId="70DEC652" w14:textId="28E2895B" w:rsidR="009068C2" w:rsidRPr="00C94C51" w:rsidRDefault="009068C2" w:rsidP="009D4C12">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q) promoção de ações para o combate ao suicídio, inclusive com realização de campanhas educativas e palestras com a participação de instituições que realizem trabalhos para esse fim;</w:t>
      </w:r>
    </w:p>
    <w:p w14:paraId="2D6B3991" w14:textId="701C7E8A" w:rsidR="009068C2" w:rsidRPr="009D4C12"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9D4C12">
        <w:rPr>
          <w:rFonts w:ascii="Times New Roman" w:eastAsia="Times New Roman" w:hAnsi="Times New Roman"/>
          <w:sz w:val="24"/>
          <w:szCs w:val="24"/>
          <w:lang w:eastAsia="pt-BR"/>
        </w:rPr>
        <w:t xml:space="preserve">II </w:t>
      </w:r>
      <w:r w:rsidR="009D4C12">
        <w:rPr>
          <w:rFonts w:ascii="Times New Roman" w:eastAsia="Times New Roman" w:hAnsi="Times New Roman"/>
          <w:sz w:val="24"/>
          <w:szCs w:val="24"/>
          <w:lang w:eastAsia="pt-BR"/>
        </w:rPr>
        <w:t>–</w:t>
      </w:r>
      <w:r w:rsidRPr="009D4C12">
        <w:rPr>
          <w:rFonts w:ascii="Times New Roman" w:eastAsia="Times New Roman" w:hAnsi="Times New Roman"/>
          <w:sz w:val="24"/>
          <w:szCs w:val="24"/>
          <w:lang w:eastAsia="pt-BR"/>
        </w:rPr>
        <w:t xml:space="preserve"> Área de Resultado Educação:</w:t>
      </w:r>
    </w:p>
    <w:p w14:paraId="058C3A3C"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promoção do acesso à educação básica, melhoria da qualidade do ensino e da aprendizagem nos níveis de Educação Infantil e Ensino Fundamental;</w:t>
      </w:r>
    </w:p>
    <w:p w14:paraId="6FA2B901" w14:textId="2F182068"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b) suporte à execução das metas constantes no Plano Municipal de Educação </w:t>
      </w:r>
      <w:r w:rsidR="006601B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PME</w:t>
      </w:r>
      <w:r w:rsidR="006601BC">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com ênfase na divulgação, com transparência e publicidade, dos resultados das avaliações periódicas relativas ao alcance das metas previstas e proposição de políticas públicas para assegurar a implementação das estratégias e cumprimento das metas;</w:t>
      </w:r>
    </w:p>
    <w:p w14:paraId="50A057D2" w14:textId="4F458DA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c) garantia da educação inclusiva e equitativa, com acessibilidade arquitetônica e melhor distribuição das salas de Atendimento Educacional Especializado </w:t>
      </w:r>
      <w:r w:rsidR="00F22DC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AEE </w:t>
      </w:r>
      <w:r w:rsidR="00F22DC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nas escolas, com objetivo de promover sistematicamente uma política que considere as diversidades étnico-raciais e as condições de equidade na promoção da cidadania nos ambientes de convivência escolar e na erradicação de todas as formas de discriminação;</w:t>
      </w:r>
    </w:p>
    <w:p w14:paraId="3255E1E4"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d) oferta de vagas na Educação Infantil da Rede Municipal de Educação para crianças de zero a cinco anos de idade em turno parcial e integral, identificando a demanda por educação infantil em Belo Horizonte com prioridade de atendimento para crianças de três a cinco anos na perspectiva de universalização desta oferta; </w:t>
      </w:r>
    </w:p>
    <w:p w14:paraId="23C7B010" w14:textId="7959018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credenciamento de instituições para oferta de vagas para crianças de zero a três anos e investimentos per</w:t>
      </w:r>
      <w:r w:rsidR="00F22DCC">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cap</w:t>
      </w:r>
      <w:r w:rsidR="00F22DCC">
        <w:rPr>
          <w:rFonts w:ascii="Times New Roman" w:eastAsia="Times New Roman" w:hAnsi="Times New Roman"/>
          <w:sz w:val="24"/>
          <w:szCs w:val="24"/>
          <w:lang w:eastAsia="pt-BR"/>
        </w:rPr>
        <w:t>i</w:t>
      </w:r>
      <w:r w:rsidRPr="00C94C51">
        <w:rPr>
          <w:rFonts w:ascii="Times New Roman" w:eastAsia="Times New Roman" w:hAnsi="Times New Roman"/>
          <w:sz w:val="24"/>
          <w:szCs w:val="24"/>
          <w:lang w:eastAsia="pt-BR"/>
        </w:rPr>
        <w:t>ta e em infraestrutura, alimentação</w:t>
      </w:r>
      <w:r w:rsidR="00C35492">
        <w:rPr>
          <w:rFonts w:ascii="Times New Roman" w:eastAsia="Times New Roman" w:hAnsi="Times New Roman"/>
          <w:sz w:val="24"/>
          <w:szCs w:val="24"/>
          <w:lang w:eastAsia="pt-BR"/>
        </w:rPr>
        <w:t xml:space="preserve"> e</w:t>
      </w:r>
      <w:r w:rsidR="00C35492"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pessoal compatíveis com a garantia de qualidade de oferta semelhantemente às escolas municipais de Educação Infantil;</w:t>
      </w:r>
    </w:p>
    <w:p w14:paraId="3EBA0D2F" w14:textId="14BB7B9C"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f) monitoramento e avaliação permanentes do desenvolvimento das aprendizagens dos estudantes dos primeiros anos do ensino fundamental de modo a garantir o processo de alfabetização até os </w:t>
      </w:r>
      <w:r w:rsidR="009D4C12">
        <w:rPr>
          <w:rFonts w:ascii="Times New Roman" w:eastAsia="Times New Roman" w:hAnsi="Times New Roman"/>
          <w:sz w:val="24"/>
          <w:szCs w:val="24"/>
          <w:lang w:eastAsia="pt-BR"/>
        </w:rPr>
        <w:t>sete</w:t>
      </w:r>
      <w:r w:rsidRPr="00C94C51">
        <w:rPr>
          <w:rFonts w:ascii="Times New Roman" w:eastAsia="Times New Roman" w:hAnsi="Times New Roman"/>
          <w:sz w:val="24"/>
          <w:szCs w:val="24"/>
          <w:lang w:eastAsia="pt-BR"/>
        </w:rPr>
        <w:t xml:space="preserve"> anos de idade;</w:t>
      </w:r>
    </w:p>
    <w:p w14:paraId="0298A6D5"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g) promoção das ações de atendimento em tempo integral dos estudantes da Educação Infantil e do Ensino Fundamental, investindo em ações definidas pelo Projeto APPIA: um olhar para a infância e do programa Escola Integrada, com ênfase no aumento do atendimento e garantia da infraestrutura adequada;</w:t>
      </w:r>
    </w:p>
    <w:p w14:paraId="3544FC4A"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h) implementação de condições objetivas e pedagógicas para a efetivação dos princípios da integração entre profissionais da educação, programas e práticas escolares e segmentos do ensino fundamental na perspectiva da continuidade dos processos de escolarização da Educação Infantil aos anos finais do Ensino Fundamental garantindo permanência e aprendizagens efetivas;</w:t>
      </w:r>
    </w:p>
    <w:p w14:paraId="328F8498"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i) ampliação do uso de línguas, linguagens e tecnologias de comunicação digitais, que incentivem processos de inovação no acompanhamento e fomento à aprendizagem e ao desenvolvimento integral do estudante;</w:t>
      </w:r>
    </w:p>
    <w:p w14:paraId="46DE804D"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j) melhoria e ampliação do atendimento à Educação de Jovens e Adultos nos diversos turnos, em parceria com instituições da sociedade civil, acompanhadas da mensuração da demanda ativa por vagas;</w:t>
      </w:r>
    </w:p>
    <w:p w14:paraId="60ECF5F1"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k) participação, estudo, análise e divulgação dos resultados em avaliações externas, como instrumentos para a elaboração de políticas públicas e para a melhoria do ensino e redirecionamento das metas das unidades escolares;</w:t>
      </w:r>
    </w:p>
    <w:p w14:paraId="7DA414E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l) incentivo ao processo de construção de uma cultura de paz nas unidades escolares;</w:t>
      </w:r>
    </w:p>
    <w:p w14:paraId="1AC414BB"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m) qualificação de professores para o atendimento inclusivo das pessoas com deficiência;</w:t>
      </w:r>
    </w:p>
    <w:p w14:paraId="6F5BFFCE"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n) desenvolvimento de políticas voltadas para a acessibilidade das pessoas com deficiência aos serviços escolares;</w:t>
      </w:r>
    </w:p>
    <w:p w14:paraId="377172AE"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trike/>
          <w:sz w:val="24"/>
          <w:szCs w:val="24"/>
          <w:lang w:eastAsia="pt-BR"/>
        </w:rPr>
      </w:pPr>
      <w:r w:rsidRPr="00C94C51">
        <w:rPr>
          <w:rFonts w:ascii="Times New Roman" w:eastAsia="Times New Roman" w:hAnsi="Times New Roman"/>
          <w:sz w:val="24"/>
          <w:szCs w:val="24"/>
          <w:lang w:eastAsia="pt-BR"/>
        </w:rPr>
        <w:t>o) valorização, aperfeiçoamento e qualificação dos profissionais da educação da rede municipal de educação;</w:t>
      </w:r>
    </w:p>
    <w:p w14:paraId="140DFCE2" w14:textId="6E47E165" w:rsidR="009068C2" w:rsidRPr="00C94C51" w:rsidRDefault="009068C2" w:rsidP="009D4C12">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p) incentivo à participação da comunidade e das famílias no processo educativo e intensificação das ações conjuntas entre as outras políticas sociais do Município;</w:t>
      </w:r>
    </w:p>
    <w:p w14:paraId="77AB3002" w14:textId="23BBD716" w:rsidR="009068C2" w:rsidRPr="009D4C12"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9D4C12">
        <w:rPr>
          <w:rFonts w:ascii="Times New Roman" w:eastAsia="Times New Roman" w:hAnsi="Times New Roman"/>
          <w:sz w:val="24"/>
          <w:szCs w:val="24"/>
          <w:lang w:eastAsia="pt-BR"/>
        </w:rPr>
        <w:t xml:space="preserve">III </w:t>
      </w:r>
      <w:r w:rsidR="009D4C12">
        <w:rPr>
          <w:rFonts w:ascii="Times New Roman" w:eastAsia="Times New Roman" w:hAnsi="Times New Roman"/>
          <w:sz w:val="24"/>
          <w:szCs w:val="24"/>
          <w:lang w:eastAsia="pt-BR"/>
        </w:rPr>
        <w:t>–</w:t>
      </w:r>
      <w:r w:rsidRPr="009D4C12">
        <w:rPr>
          <w:rFonts w:ascii="Times New Roman" w:eastAsia="Times New Roman" w:hAnsi="Times New Roman"/>
          <w:sz w:val="24"/>
          <w:szCs w:val="24"/>
          <w:lang w:eastAsia="pt-BR"/>
        </w:rPr>
        <w:t xml:space="preserve"> Área de Resultado Segurança:</w:t>
      </w:r>
    </w:p>
    <w:p w14:paraId="7D5DA89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desenvolvimento de ações de prevenção primária à violência que objetivem enfrentar, de pronto, os fatores de vulnerabilidade presentes no dia a dia dos cidadãos;</w:t>
      </w:r>
    </w:p>
    <w:p w14:paraId="0D1ACB2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patrulhamento preventivo;</w:t>
      </w:r>
    </w:p>
    <w:p w14:paraId="57F18172"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c) melhoria das condições de segurança pública no Município, em suas unidades próprias e nas vias públicas, assegurando um ambiente pacífico e seguro na cidade, priorizando ações de prevenção à violência para crianças, adolescentes e jovens em situação de risco </w:t>
      </w:r>
      <w:r w:rsidRPr="00836AF9">
        <w:rPr>
          <w:rFonts w:ascii="Times New Roman" w:eastAsia="Times New Roman" w:hAnsi="Times New Roman"/>
          <w:sz w:val="24"/>
          <w:szCs w:val="24"/>
          <w:lang w:eastAsia="pt-BR"/>
        </w:rPr>
        <w:t>e as zonas de especial interesse social da cidade;</w:t>
      </w:r>
    </w:p>
    <w:p w14:paraId="66FFD52B" w14:textId="477062C1"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garantir à segurança pública uma perspectiva sistêmica de prevenção e enfrentamento da violência, expressa na integração permanente entre órgãos públicos e sociedade civil</w:t>
      </w:r>
      <w:r w:rsidR="00015EE8">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construída de forma participativa;</w:t>
      </w:r>
    </w:p>
    <w:p w14:paraId="7FA1BBE4"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manutenção do programa de videomonitoramento da cidade, em vias públicas e próprios públicos, como forma de levar ao cidadão uma percepção de melhoria na qualidade da segurança;</w:t>
      </w:r>
    </w:p>
    <w:p w14:paraId="7AB221E5"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f) desenvolvimento de políticas que visem ao enfrentamento à violência e à redução dos homicídios em territórios de maior vulnerabilidade juvenil;</w:t>
      </w:r>
    </w:p>
    <w:p w14:paraId="1ECB4900"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g) atuação com base em pesquisas, estudos e diagnósticos em áreas de interesse da segurança pública;</w:t>
      </w:r>
    </w:p>
    <w:p w14:paraId="77BC53B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h) produção e análise de dados estratégicos para as ações da segurança pública;</w:t>
      </w:r>
    </w:p>
    <w:p w14:paraId="0EE5C2EC"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i) capacitação de gestores e guardas municipais para produção e análise de dados sobre dinâmicas de violência e vitimização;</w:t>
      </w:r>
    </w:p>
    <w:p w14:paraId="2E0F6F88" w14:textId="78371A17" w:rsidR="009068C2" w:rsidRPr="00C94C51" w:rsidRDefault="009068C2" w:rsidP="009D4C12">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j) promoção de ações que visem ao combate a qualquer forma de violência contra a mulher;</w:t>
      </w:r>
    </w:p>
    <w:p w14:paraId="21368E66" w14:textId="57CADBB7" w:rsidR="009068C2" w:rsidRPr="009D4C12"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9D4C12">
        <w:rPr>
          <w:rFonts w:ascii="Times New Roman" w:eastAsia="Times New Roman" w:hAnsi="Times New Roman"/>
          <w:sz w:val="24"/>
          <w:szCs w:val="24"/>
          <w:lang w:eastAsia="pt-BR"/>
        </w:rPr>
        <w:t xml:space="preserve">IV </w:t>
      </w:r>
      <w:r w:rsidR="009D4C12">
        <w:rPr>
          <w:rFonts w:ascii="Times New Roman" w:eastAsia="Times New Roman" w:hAnsi="Times New Roman"/>
          <w:sz w:val="24"/>
          <w:szCs w:val="24"/>
          <w:lang w:eastAsia="pt-BR"/>
        </w:rPr>
        <w:t>–</w:t>
      </w:r>
      <w:r w:rsidRPr="009D4C12">
        <w:rPr>
          <w:rFonts w:ascii="Times New Roman" w:eastAsia="Times New Roman" w:hAnsi="Times New Roman"/>
          <w:sz w:val="24"/>
          <w:szCs w:val="24"/>
          <w:lang w:eastAsia="pt-BR"/>
        </w:rPr>
        <w:t xml:space="preserve"> Área de Resultado Mobilidade Urbana:</w:t>
      </w:r>
    </w:p>
    <w:p w14:paraId="4501984D"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garantia da mobilidade sustentável e da acessibilidade no espaço urbano;</w:t>
      </w:r>
    </w:p>
    <w:p w14:paraId="693C931E"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integração do sistema de transportes não motorizados aos sistemas convencionais municipal e metropolitano;</w:t>
      </w:r>
    </w:p>
    <w:p w14:paraId="53E4DB3C"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 priorização e melhoria da qualidade e do conforto do transporte público coletivo;</w:t>
      </w:r>
    </w:p>
    <w:p w14:paraId="0DBB77D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melhoria da circulação e da segurança do transporte público coletivo;</w:t>
      </w:r>
    </w:p>
    <w:p w14:paraId="6BF26F24"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ampliação do sistema de linhas de transporte público em vilas, favelas e ocupações do Município;</w:t>
      </w:r>
    </w:p>
    <w:p w14:paraId="4E9E9CB5"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f) melhoria do sistema de trânsito, com intervenções em vias urbanas qualificadas;</w:t>
      </w:r>
    </w:p>
    <w:p w14:paraId="35EEA37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g) aprimoramento da política de logística urbana de Belo Horizonte por meio do incentivo ao uso de tecnologias menos poluentes, de modos sustentáveis de transporte com baixas emissões e da integração da discussão e da busca por soluções que englobem a relação direta entre mobilidade urbana, mudanças climáticas, gases de efeito estufa e poluição local, visando à promoção de maior acessibilidade física e econômica no espaço urbano;</w:t>
      </w:r>
    </w:p>
    <w:p w14:paraId="1F030D84"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h) realização de campanhas educativas para a mobilidade urbana ativa;</w:t>
      </w:r>
    </w:p>
    <w:p w14:paraId="532A3447"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i) incentivo à mobilidade ativa, também conhecida como não motorizada, em detrimento do transporte individual motorizado, por meio de adoção de medidas sistêmicas para a priorização da bicicleta em toda a cidade;</w:t>
      </w:r>
    </w:p>
    <w:p w14:paraId="152471E5"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j) pacificação da circulação, com o objetivo de erradicar as mortes e os acidentes no trânsito;</w:t>
      </w:r>
    </w:p>
    <w:p w14:paraId="32321976"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k) garantia de acessibilidade no transporte público, nas estações do Move e nos passeios públicos, com melhoria das calçadas e travessias que aumentem a qualidade na mobilidade a pé;</w:t>
      </w:r>
    </w:p>
    <w:p w14:paraId="47079158"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l) promoção da transparência, da participação e do controle social na mobilidade urbana;</w:t>
      </w:r>
    </w:p>
    <w:p w14:paraId="085FAFC5"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m) garantia da modicidade tarifária e da prioridade do transporte público em relação aos demais modos de transporte do município;</w:t>
      </w:r>
    </w:p>
    <w:p w14:paraId="59E6C107"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n) incentivo à pesquisa para melhoria da mobilidade urbana;</w:t>
      </w:r>
    </w:p>
    <w:p w14:paraId="048806A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o) manutenção permanente da infraestrutura cicloviária existente e ampliação das ciclovias, garantida a execução de obras de infraestrutura, com ênfase na integração com o sistema de transporte convencional municipal e metropolitano;</w:t>
      </w:r>
    </w:p>
    <w:p w14:paraId="71751295"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p) aperfeiçoamento dos instrumentos de fiscalização das empresas concessionárias do transporte público municipal, com medidas que inibam possíveis fraudes e ilegalidades, para garantir os direitos do usuário e a adequação do serviço;</w:t>
      </w:r>
    </w:p>
    <w:p w14:paraId="7DA363CF" w14:textId="1C5BCEE1" w:rsidR="009068C2" w:rsidRPr="00C94C51" w:rsidRDefault="009068C2" w:rsidP="009D4C12">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q) efetivação de espaços de discussão e divulgação de propostas da sociedade civil organizada que ofereçam alternativas aos modelos existentes de transporte público urbano;</w:t>
      </w:r>
    </w:p>
    <w:p w14:paraId="0038F882" w14:textId="1CF301A9" w:rsidR="009068C2" w:rsidRPr="009D4C12"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925A04">
        <w:rPr>
          <w:rFonts w:ascii="Times New Roman" w:eastAsia="Times New Roman" w:hAnsi="Times New Roman"/>
          <w:sz w:val="24"/>
          <w:szCs w:val="24"/>
          <w:lang w:eastAsia="pt-BR"/>
        </w:rPr>
        <w:t xml:space="preserve">V </w:t>
      </w:r>
      <w:r w:rsidR="009D4C12" w:rsidRPr="00925A04">
        <w:rPr>
          <w:rFonts w:ascii="Times New Roman" w:eastAsia="Times New Roman" w:hAnsi="Times New Roman"/>
          <w:sz w:val="24"/>
          <w:szCs w:val="24"/>
          <w:lang w:eastAsia="pt-BR"/>
        </w:rPr>
        <w:t>–</w:t>
      </w:r>
      <w:r w:rsidRPr="00925A04">
        <w:rPr>
          <w:rFonts w:ascii="Times New Roman" w:eastAsia="Times New Roman" w:hAnsi="Times New Roman"/>
          <w:sz w:val="24"/>
          <w:szCs w:val="24"/>
          <w:lang w:eastAsia="pt-BR"/>
        </w:rPr>
        <w:t xml:space="preserve"> Área de Resultado Habitação, Urbanização, Regulação e Ambiente Urbano:</w:t>
      </w:r>
    </w:p>
    <w:p w14:paraId="24A253E4"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fortalecimento da política habitacional de interesse social, assegurando à população de baixa renda e, em especial, aos moradores de vilas e favelas e de outras áreas e zonas de interesse social, a moradia digna, por meio de intervenções urbanas sustentáveis, com regularização fundiária, assistência técnica e produção de novas moradias com qualidade;</w:t>
      </w:r>
    </w:p>
    <w:p w14:paraId="0279224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eliminação das áreas e edificações de risco geológico alto e muito alto;</w:t>
      </w:r>
    </w:p>
    <w:p w14:paraId="7C25CF57" w14:textId="3D895ADC"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c) desenvolvimento urbano ordenado, controle urbano, revitalização de espaços urbanos, conservação de vias e garantia dos serviços de manutenção necessários aos espaços públicos </w:t>
      </w:r>
      <w:r w:rsidR="00925A04">
        <w:rPr>
          <w:rFonts w:ascii="Times New Roman" w:eastAsia="Times New Roman" w:hAnsi="Times New Roman"/>
          <w:sz w:val="24"/>
          <w:szCs w:val="24"/>
          <w:lang w:eastAsia="pt-BR"/>
        </w:rPr>
        <w:t>do Município</w:t>
      </w:r>
      <w:r w:rsidRPr="00C94C51">
        <w:rPr>
          <w:rFonts w:ascii="Times New Roman" w:eastAsia="Times New Roman" w:hAnsi="Times New Roman"/>
          <w:sz w:val="24"/>
          <w:szCs w:val="24"/>
          <w:lang w:eastAsia="pt-BR"/>
        </w:rPr>
        <w:t>;</w:t>
      </w:r>
    </w:p>
    <w:p w14:paraId="519047F9"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readequação e nova destinação de imóveis abandonados para habitação social;</w:t>
      </w:r>
    </w:p>
    <w:p w14:paraId="272606AE" w14:textId="596F6E1B" w:rsidR="009068C2" w:rsidRPr="00C94C51" w:rsidRDefault="009068C2" w:rsidP="00670B09">
      <w:pPr>
        <w:shd w:val="clear" w:color="auto" w:fill="FFFFFF"/>
        <w:spacing w:after="0" w:line="360" w:lineRule="auto"/>
        <w:ind w:firstLine="1276"/>
        <w:jc w:val="both"/>
        <w:rPr>
          <w:rFonts w:ascii="Times New Roman" w:eastAsia="Times New Roman" w:hAnsi="Times New Roman"/>
          <w:strike/>
          <w:color w:val="FF0000"/>
          <w:sz w:val="24"/>
          <w:szCs w:val="24"/>
          <w:lang w:eastAsia="pt-BR"/>
        </w:rPr>
      </w:pPr>
      <w:r w:rsidRPr="00C94C51">
        <w:rPr>
          <w:rFonts w:ascii="Times New Roman" w:eastAsia="Times New Roman" w:hAnsi="Times New Roman"/>
          <w:sz w:val="24"/>
          <w:szCs w:val="24"/>
          <w:lang w:eastAsia="pt-BR"/>
        </w:rPr>
        <w:t xml:space="preserve">e) melhoria das condições urbanísticas </w:t>
      </w:r>
      <w:r w:rsidR="00925A04">
        <w:rPr>
          <w:rFonts w:ascii="Times New Roman" w:eastAsia="Times New Roman" w:hAnsi="Times New Roman"/>
          <w:sz w:val="24"/>
          <w:szCs w:val="24"/>
          <w:lang w:eastAsia="pt-BR"/>
        </w:rPr>
        <w:t>do Município</w:t>
      </w:r>
      <w:r w:rsidRPr="00C94C51">
        <w:rPr>
          <w:rFonts w:ascii="Times New Roman" w:eastAsia="Times New Roman" w:hAnsi="Times New Roman"/>
          <w:sz w:val="24"/>
          <w:szCs w:val="24"/>
          <w:lang w:eastAsia="pt-BR"/>
        </w:rPr>
        <w:t xml:space="preserve"> por meio da regularização urbanística e ambiental;</w:t>
      </w:r>
    </w:p>
    <w:p w14:paraId="78DB1846"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f) formação e fortalecimento de parcerias com as organizações sociais e associações de moradores instaladas nas comunidades economicamente mais vulneráveis;</w:t>
      </w:r>
    </w:p>
    <w:p w14:paraId="083F382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g) promoção de política de locação social para famílias de baixa renda;</w:t>
      </w:r>
    </w:p>
    <w:p w14:paraId="7C5B1533"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h) promoção da criação e do fortalecimento de centralidades urbanas em rede com processos de planejamento metropolitano, envolvendo instrumentos inovadores de gestão, e a reestruturação territorial metropolitana e de suas políticas integradas;</w:t>
      </w:r>
    </w:p>
    <w:p w14:paraId="4D493339"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i) articulação do Município de Belo Horizonte com a região metropolitana, promovendo participação efetiva no processo de aprovação do Planejamento Metropolitano;</w:t>
      </w:r>
    </w:p>
    <w:p w14:paraId="0C3EE88D"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j) promoção da urbanização de vilas, favelas e ocupações, definidas como áreas especiais de interesse social, em especial daquelas áreas cujos Planos de Intervenção Integrada estiverem concluídos;</w:t>
      </w:r>
    </w:p>
    <w:p w14:paraId="646C30B4"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k) melhoria da eficiência da iluminação pública;</w:t>
      </w:r>
    </w:p>
    <w:p w14:paraId="6BE4AD39" w14:textId="319384C4" w:rsidR="009068C2" w:rsidRPr="009D4C12" w:rsidRDefault="009068C2" w:rsidP="009D4C12">
      <w:pPr>
        <w:shd w:val="clear" w:color="auto" w:fill="FFFFFF"/>
        <w:spacing w:after="0" w:line="360" w:lineRule="auto"/>
        <w:ind w:firstLine="1276"/>
        <w:jc w:val="both"/>
        <w:rPr>
          <w:rFonts w:ascii="Times New Roman" w:eastAsia="Times New Roman" w:hAnsi="Times New Roman"/>
          <w:color w:val="222222"/>
          <w:sz w:val="24"/>
          <w:szCs w:val="24"/>
          <w:lang w:eastAsia="pt-BR"/>
        </w:rPr>
      </w:pPr>
      <w:r w:rsidRPr="00C94C51">
        <w:rPr>
          <w:rFonts w:ascii="Times New Roman" w:eastAsia="Times New Roman" w:hAnsi="Times New Roman"/>
          <w:sz w:val="24"/>
          <w:szCs w:val="24"/>
          <w:lang w:eastAsia="pt-BR"/>
        </w:rPr>
        <w:t>l) ações efetivas de fiscalização para impedir novas ocupações ou a ampliação daquelas já existentes, buscando soluções dignas para as famílias em situação irregular;</w:t>
      </w:r>
    </w:p>
    <w:p w14:paraId="3ED6493C" w14:textId="0C6A2FF8" w:rsidR="009068C2" w:rsidRPr="009D4C12"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9D4C12">
        <w:rPr>
          <w:rFonts w:ascii="Times New Roman" w:eastAsia="Times New Roman" w:hAnsi="Times New Roman"/>
          <w:sz w:val="24"/>
          <w:szCs w:val="24"/>
          <w:lang w:eastAsia="pt-BR"/>
        </w:rPr>
        <w:t xml:space="preserve">VI </w:t>
      </w:r>
      <w:r w:rsidR="009D4C12" w:rsidRPr="009D4C12">
        <w:rPr>
          <w:rFonts w:ascii="Times New Roman" w:eastAsia="Times New Roman" w:hAnsi="Times New Roman"/>
          <w:sz w:val="24"/>
          <w:szCs w:val="24"/>
          <w:lang w:eastAsia="pt-BR"/>
        </w:rPr>
        <w:t>–</w:t>
      </w:r>
      <w:r w:rsidRPr="009D4C12">
        <w:rPr>
          <w:rFonts w:ascii="Times New Roman" w:eastAsia="Times New Roman" w:hAnsi="Times New Roman"/>
          <w:sz w:val="24"/>
          <w:szCs w:val="24"/>
          <w:lang w:eastAsia="pt-BR"/>
        </w:rPr>
        <w:t xml:space="preserve"> Área de Resultado Desenvolvimento Econômico e Turismo:</w:t>
      </w:r>
    </w:p>
    <w:p w14:paraId="3DC4616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fortalecimento das políticas de estímulo ao desenvolvimento econômico do Município, com desburocratização, simplificação, melhoria do ambiente de negócios e incentivo ao micro e pequeno empresário, visando ao fomento do empreendedorismo e da economia popular solidária;</w:t>
      </w:r>
    </w:p>
    <w:p w14:paraId="31DAA29C"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estudos e prospecção de setores de geração de emprego e renda;</w:t>
      </w:r>
    </w:p>
    <w:p w14:paraId="2B9D18DC"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 ampliação e investimento nos cursos de qualificação;</w:t>
      </w:r>
    </w:p>
    <w:p w14:paraId="44CF6FC3"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fortalecimento do segmento de turismo urbano e incremento do turismo de lazer, negócios, eventos e congressos, com qualificação dos profissionais e dos gestores do setor de turismo;</w:t>
      </w:r>
    </w:p>
    <w:p w14:paraId="64FF5C63"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fortalecimento das políticas de fomento e incentivo à realização de eventos e projetos com potencial turístico na cidade;</w:t>
      </w:r>
    </w:p>
    <w:p w14:paraId="338825EC"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f) ampliação do apoio ao microcrédito produtivo, divulgação de oportunidades de investimentos e fomento à permanência de empresas, especialmente de base tecnológica;</w:t>
      </w:r>
    </w:p>
    <w:p w14:paraId="09238E0D"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g) viabilização de ações de apoio a grupos de economia solidária, como meio de geração de trabalho e renda e de incentivo à economia criativa e à agricultura urbana, de modo a fortalecer os empreendimentos com formação profissional e assessoria técnica, estimulando a comercialização e o apoio financeiro;</w:t>
      </w:r>
    </w:p>
    <w:p w14:paraId="340D4EDB"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h) criação de políticas integradas de elevação de escolaridade, formação profissional e colocação no mercado de trabalho para jovens em situação de vulnerabilidade social;</w:t>
      </w:r>
    </w:p>
    <w:p w14:paraId="7D9701FE"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i) preservação e requalificação dos pontos com potenciais turísticos, especialmente o conjunto arquitetônico da Pampulha;</w:t>
      </w:r>
    </w:p>
    <w:p w14:paraId="253476B2"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j) estudos e prospecção de setores de violência, para mudança social dos espaços, visando à geração de emprego e renda;</w:t>
      </w:r>
    </w:p>
    <w:p w14:paraId="68BA433C" w14:textId="1F428AA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k) ampliação das estratégias de promoção turística junto ao mercado nacional e adoção de táticas de publicidade e propaganda a fim de potencializar a divulgação, promoção e comercialização do destino e atrair investimentos para o </w:t>
      </w:r>
      <w:r w:rsidR="00A76109" w:rsidRPr="00C94C51">
        <w:rPr>
          <w:rFonts w:ascii="Times New Roman" w:eastAsia="Times New Roman" w:hAnsi="Times New Roman"/>
          <w:sz w:val="24"/>
          <w:szCs w:val="24"/>
          <w:lang w:eastAsia="pt-BR"/>
        </w:rPr>
        <w:t>Município</w:t>
      </w:r>
      <w:r w:rsidRPr="00C94C51">
        <w:rPr>
          <w:rFonts w:ascii="Times New Roman" w:eastAsia="Times New Roman" w:hAnsi="Times New Roman"/>
          <w:sz w:val="24"/>
          <w:szCs w:val="24"/>
          <w:lang w:eastAsia="pt-BR"/>
        </w:rPr>
        <w:t>;</w:t>
      </w:r>
    </w:p>
    <w:p w14:paraId="4CB233F5"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l) formular as diretrizes do Programa Municipal de Turismo Gastronômico visando o fortalecimento e a ampliação as ações de promoção e comercialização do destino;</w:t>
      </w:r>
    </w:p>
    <w:p w14:paraId="6B800BB4"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m) aprimorar a integração dos órgãos públicos, </w:t>
      </w:r>
      <w:r w:rsidRPr="00A76109">
        <w:rPr>
          <w:rFonts w:ascii="Times New Roman" w:eastAsia="Times New Roman" w:hAnsi="Times New Roman"/>
          <w:i/>
          <w:sz w:val="24"/>
          <w:szCs w:val="24"/>
          <w:lang w:eastAsia="pt-BR"/>
        </w:rPr>
        <w:t>trade</w:t>
      </w:r>
      <w:r w:rsidRPr="00C94C51">
        <w:rPr>
          <w:rFonts w:ascii="Times New Roman" w:eastAsia="Times New Roman" w:hAnsi="Times New Roman"/>
          <w:sz w:val="24"/>
          <w:szCs w:val="24"/>
          <w:lang w:eastAsia="pt-BR"/>
        </w:rPr>
        <w:t xml:space="preserve"> turístico e diálogo com a sociedade civil para a realização dos grandes eventos urbanos de potencial turístico, como o Arraial e Carnaval de Belo Horizonte;</w:t>
      </w:r>
    </w:p>
    <w:p w14:paraId="089ABB2F" w14:textId="360700A3" w:rsidR="009068C2" w:rsidRPr="00C94C51" w:rsidRDefault="009068C2" w:rsidP="009D4C12">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n) aprimoramento das ferramentas e indicadores de monitoramento das atividades turísticas no </w:t>
      </w:r>
      <w:r w:rsidR="00A76109" w:rsidRPr="00C94C51">
        <w:rPr>
          <w:rFonts w:ascii="Times New Roman" w:eastAsia="Times New Roman" w:hAnsi="Times New Roman"/>
          <w:sz w:val="24"/>
          <w:szCs w:val="24"/>
          <w:lang w:eastAsia="pt-BR"/>
        </w:rPr>
        <w:t xml:space="preserve">Município </w:t>
      </w:r>
      <w:r w:rsidRPr="00C94C51">
        <w:rPr>
          <w:rFonts w:ascii="Times New Roman" w:eastAsia="Times New Roman" w:hAnsi="Times New Roman"/>
          <w:sz w:val="24"/>
          <w:szCs w:val="24"/>
          <w:lang w:eastAsia="pt-BR"/>
        </w:rPr>
        <w:t>de Belo Horizonte;</w:t>
      </w:r>
    </w:p>
    <w:p w14:paraId="330BB1F9" w14:textId="2815EA62" w:rsidR="009068C2" w:rsidRPr="009D4C12"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9D4C12">
        <w:rPr>
          <w:rFonts w:ascii="Times New Roman" w:eastAsia="Times New Roman" w:hAnsi="Times New Roman"/>
          <w:sz w:val="24"/>
          <w:szCs w:val="24"/>
          <w:lang w:eastAsia="pt-BR"/>
        </w:rPr>
        <w:t xml:space="preserve">VII </w:t>
      </w:r>
      <w:r w:rsidR="009D4C12" w:rsidRPr="009D4C12">
        <w:rPr>
          <w:rFonts w:ascii="Times New Roman" w:eastAsia="Times New Roman" w:hAnsi="Times New Roman"/>
          <w:sz w:val="24"/>
          <w:szCs w:val="24"/>
          <w:lang w:eastAsia="pt-BR"/>
        </w:rPr>
        <w:t>–</w:t>
      </w:r>
      <w:r w:rsidRPr="009D4C12">
        <w:rPr>
          <w:rFonts w:ascii="Times New Roman" w:eastAsia="Times New Roman" w:hAnsi="Times New Roman"/>
          <w:sz w:val="24"/>
          <w:szCs w:val="24"/>
          <w:lang w:eastAsia="pt-BR"/>
        </w:rPr>
        <w:t xml:space="preserve"> Área de Resultado Cultura:</w:t>
      </w:r>
    </w:p>
    <w:p w14:paraId="62B76443"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garantia dos direitos culturais e fortalecimento da cultura de Belo Horizonte em suas dimensões simbólica, econômica e cidadã;</w:t>
      </w:r>
    </w:p>
    <w:p w14:paraId="308E5122"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suporte à execução das metas constantes no Plano Municipal de Cultura;</w:t>
      </w:r>
    </w:p>
    <w:p w14:paraId="5ECB4351"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 viabilização e fortalecimento das instâncias de participação e controle social para a formulação, a implementação, o monitoramento e o acompanhamento das políticas públicas de cultura;</w:t>
      </w:r>
    </w:p>
    <w:p w14:paraId="36E25C95"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promoção, apoio e incentivo à formação cultural e ao acesso da população aos bens e atividades culturais do Município;</w:t>
      </w:r>
    </w:p>
    <w:p w14:paraId="25069806"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estímulo à apropriação do espaço público urbano, como praças e parques, para atividades culturais e artísticas;</w:t>
      </w:r>
    </w:p>
    <w:p w14:paraId="0902D422"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f) viabilização da expansão e da descentralização regional das manifestações culturais e artísticas e das manifestações da cultura popular;</w:t>
      </w:r>
    </w:p>
    <w:p w14:paraId="4C90C76F" w14:textId="22DFE6E4"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g) capilarização da política pública de cultura nas regiões </w:t>
      </w:r>
      <w:r w:rsidR="00A76109">
        <w:rPr>
          <w:rFonts w:ascii="Times New Roman" w:eastAsia="Times New Roman" w:hAnsi="Times New Roman"/>
          <w:sz w:val="24"/>
          <w:szCs w:val="24"/>
          <w:lang w:eastAsia="pt-BR"/>
        </w:rPr>
        <w:t>do Município</w:t>
      </w:r>
      <w:r w:rsidRPr="00C94C51">
        <w:rPr>
          <w:rFonts w:ascii="Times New Roman" w:eastAsia="Times New Roman" w:hAnsi="Times New Roman"/>
          <w:sz w:val="24"/>
          <w:szCs w:val="24"/>
          <w:lang w:eastAsia="pt-BR"/>
        </w:rPr>
        <w:t>, com promoção das políticas setoriais, democratizando e garantindo o acesso amplo da população à arte e à cultura, de forma integrada às outras políticas do Município;</w:t>
      </w:r>
    </w:p>
    <w:p w14:paraId="693FD82B"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h) fomento do pleno funcionamento dos centros culturais;</w:t>
      </w:r>
    </w:p>
    <w:p w14:paraId="5154EA92"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i) promoção de iniciativas culturais que valorizem a diversidade étnico-racial do Município;</w:t>
      </w:r>
    </w:p>
    <w:p w14:paraId="41B7D408"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j) fomento e promoção das linguagens artísticas, garantindo as condições de criação, produção, circulação, formação e pesquisa por parte de artistas, técnicos e produtores, projetando a cultura de Belo Horizonte no estado, no País e no mundo;</w:t>
      </w:r>
    </w:p>
    <w:p w14:paraId="444E0D73"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k) divulgação e promoção descentralizada da Lei Municipal de Incentivo à Cultura;</w:t>
      </w:r>
    </w:p>
    <w:p w14:paraId="0166C6C1"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l) valorização da formação cultural de indivíduos, grupos, técnicos, agentes públicos municipais e comunidades;</w:t>
      </w:r>
    </w:p>
    <w:p w14:paraId="5917FE69" w14:textId="6BCD7CD4" w:rsidR="009068C2" w:rsidRPr="00C94C51" w:rsidRDefault="009068C2" w:rsidP="009D4C12">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m) preservação e valorização do patrimônio cultural material e imaterial, do patrimônio arquitetônico, da história e da memória do Município;</w:t>
      </w:r>
    </w:p>
    <w:p w14:paraId="0887DADD" w14:textId="78D5CCFD" w:rsidR="009068C2" w:rsidRPr="009D4C12"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9D4C12">
        <w:rPr>
          <w:rFonts w:ascii="Times New Roman" w:eastAsia="Times New Roman" w:hAnsi="Times New Roman"/>
          <w:sz w:val="24"/>
          <w:szCs w:val="24"/>
          <w:lang w:eastAsia="pt-BR"/>
        </w:rPr>
        <w:t xml:space="preserve">VIII </w:t>
      </w:r>
      <w:r w:rsidR="009D4C12" w:rsidRPr="009D4C12">
        <w:rPr>
          <w:rFonts w:ascii="Times New Roman" w:eastAsia="Times New Roman" w:hAnsi="Times New Roman"/>
          <w:sz w:val="24"/>
          <w:szCs w:val="24"/>
          <w:lang w:eastAsia="pt-BR"/>
        </w:rPr>
        <w:t>–</w:t>
      </w:r>
      <w:r w:rsidRPr="009D4C12">
        <w:rPr>
          <w:rFonts w:ascii="Times New Roman" w:eastAsia="Times New Roman" w:hAnsi="Times New Roman"/>
          <w:sz w:val="24"/>
          <w:szCs w:val="24"/>
          <w:lang w:eastAsia="pt-BR"/>
        </w:rPr>
        <w:t xml:space="preserve"> Área de Resultado Sustentabilidade Ambiental:</w:t>
      </w:r>
    </w:p>
    <w:p w14:paraId="5EE40628"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promoção de uma política ambiental integrada, com utilização do potencial ecoturístico dos parques e apoio a programas de educação ambiental;</w:t>
      </w:r>
    </w:p>
    <w:p w14:paraId="6CCD1D5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melhoria da qualidade ambiental e da infraestrutura dos parques;</w:t>
      </w:r>
    </w:p>
    <w:p w14:paraId="13ECB47C"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 preservação e ampliação das áreas verdes públicas e dos parques municipais, estimulando o envolvimento das comunidades locais em ações de educação ambiental e eventos com plantios de árvores da flora nativa;</w:t>
      </w:r>
    </w:p>
    <w:p w14:paraId="7AD4ACF8"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elaboração de plano de manejo para os parques municipais, respeitando as suas características e particularidades;</w:t>
      </w:r>
    </w:p>
    <w:p w14:paraId="4BFCA193"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fiscalização e monitoramento ambiental informatizado das diferentes variáveis ambientais (ar, água, solo, arborização urbana e poluição sonora), com sistemas de alerta antecipado de risco de inundações;</w:t>
      </w:r>
    </w:p>
    <w:p w14:paraId="35CF6B6E"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f) investimento em obras de contenção e prevenção de enchentes;</w:t>
      </w:r>
    </w:p>
    <w:p w14:paraId="71592B6E"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g) incentivo aos programas de cooperação à gestão integrada de recursos hídricos, em parceria com outras cidades da Região Metropolitana de Belo Horizonte;</w:t>
      </w:r>
    </w:p>
    <w:p w14:paraId="04E41E50" w14:textId="547D97CD"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h) preservação ambiental, por meio de ações que não canalizem os cursos d</w:t>
      </w:r>
      <w:r w:rsidR="00F67F28">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água;</w:t>
      </w:r>
    </w:p>
    <w:p w14:paraId="3E6BA693"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i) valorização e proteção da fauna urbana e silvestre, por meio da gestão intersetorial da política municipal de proteção animal;</w:t>
      </w:r>
    </w:p>
    <w:p w14:paraId="42E22221"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j) planejamento ambiental para orientar as intervenções antrópicas no sentido de reconhecer e preservar elementos naturais, favorecendo o equilíbrio, a biodiversidade em ambiente urbano e a preservação de áreas verdes em torno de nascentes e corpos d’água, com a conservação da cobertura vegetal que assegure a manutenção de áreas permeáveis, promovendo a proteção e a compatibilização com a atividade humana, predominando o interesse social;</w:t>
      </w:r>
    </w:p>
    <w:p w14:paraId="784425D3" w14:textId="114A2C2B"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k) promoção de serviços de limpeza urbana e coleta dos resíduos sólidos em todo o Município, de forma regionalizada – prestados diretamente ou por contratação de terceiros, inclusive associações ou cooperativas de catadores de materiais recicláveis reconhecidas pelo poder público –</w:t>
      </w:r>
      <w:r w:rsidR="00AC25A6">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assim como de manejo da destinação de resíduos, com expansão da área de cobertura dos serviços de coleta seletiva;</w:t>
      </w:r>
    </w:p>
    <w:p w14:paraId="696C07AF" w14:textId="02A96D95"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l) ampliação da coleta seletiva de papel, plástico, metal e vidro e sua distribuição proporcional em todas as regionais</w:t>
      </w:r>
      <w:r w:rsidR="00AC25A6">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otimização da gestão de resíduos orgânicos e de construção civil </w:t>
      </w:r>
      <w:r w:rsidR="00AC25A6">
        <w:rPr>
          <w:rFonts w:ascii="Times New Roman" w:eastAsia="Times New Roman" w:hAnsi="Times New Roman"/>
          <w:sz w:val="24"/>
          <w:szCs w:val="24"/>
          <w:lang w:eastAsia="pt-BR"/>
        </w:rPr>
        <w:t>–</w:t>
      </w:r>
      <w:r w:rsidR="00AC25A6"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RCC</w:t>
      </w:r>
      <w:r w:rsidR="00AC25A6">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 e implementação de legislação municipal especifica para a logística reversa;</w:t>
      </w:r>
    </w:p>
    <w:p w14:paraId="706FC479"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m) ampliação da coleta domiciliar porta a porta em vilas, aglomerados e áreas de urbanização precária;</w:t>
      </w:r>
    </w:p>
    <w:p w14:paraId="1C3C50B6" w14:textId="7329CB65" w:rsidR="009068C2" w:rsidRPr="00C94C51" w:rsidRDefault="009068C2" w:rsidP="009D4C12">
      <w:pPr>
        <w:shd w:val="clear" w:color="auto" w:fill="FFFFFF"/>
        <w:spacing w:after="0" w:line="360" w:lineRule="auto"/>
        <w:ind w:firstLine="1276"/>
        <w:jc w:val="both"/>
        <w:rPr>
          <w:rFonts w:ascii="Times New Roman" w:eastAsia="Times New Roman" w:hAnsi="Times New Roman"/>
          <w:strike/>
          <w:color w:val="FF0000"/>
          <w:sz w:val="24"/>
          <w:szCs w:val="24"/>
          <w:lang w:eastAsia="pt-BR"/>
        </w:rPr>
      </w:pPr>
      <w:r w:rsidRPr="00C94C51">
        <w:rPr>
          <w:rFonts w:ascii="Times New Roman" w:eastAsia="Times New Roman" w:hAnsi="Times New Roman"/>
          <w:sz w:val="24"/>
          <w:szCs w:val="24"/>
          <w:lang w:eastAsia="pt-BR"/>
        </w:rPr>
        <w:t>n) intensificação nas ações de prevenção e combate às deposições clandestinas;</w:t>
      </w:r>
    </w:p>
    <w:p w14:paraId="50F10A6B" w14:textId="376A1E05" w:rsidR="009068C2" w:rsidRPr="009D4C12" w:rsidRDefault="009068C2" w:rsidP="00670B09">
      <w:pPr>
        <w:shd w:val="clear" w:color="auto" w:fill="FFFFFF"/>
        <w:spacing w:after="0" w:line="360" w:lineRule="auto"/>
        <w:ind w:firstLine="1276"/>
        <w:jc w:val="both"/>
        <w:rPr>
          <w:rFonts w:ascii="Times New Roman" w:eastAsia="Arial" w:hAnsi="Times New Roman"/>
          <w:sz w:val="24"/>
          <w:szCs w:val="24"/>
        </w:rPr>
      </w:pPr>
      <w:r w:rsidRPr="009D4C12">
        <w:rPr>
          <w:rFonts w:ascii="Times New Roman" w:eastAsia="Arial" w:hAnsi="Times New Roman"/>
          <w:sz w:val="24"/>
          <w:szCs w:val="24"/>
        </w:rPr>
        <w:t xml:space="preserve">IX </w:t>
      </w:r>
      <w:r w:rsidR="009D4C12">
        <w:rPr>
          <w:rFonts w:ascii="Times New Roman" w:eastAsia="Arial" w:hAnsi="Times New Roman"/>
          <w:sz w:val="24"/>
          <w:szCs w:val="24"/>
        </w:rPr>
        <w:t xml:space="preserve">– </w:t>
      </w:r>
      <w:r w:rsidRPr="009D4C12">
        <w:rPr>
          <w:rFonts w:ascii="Times New Roman" w:eastAsia="Arial" w:hAnsi="Times New Roman"/>
          <w:sz w:val="24"/>
          <w:szCs w:val="24"/>
        </w:rPr>
        <w:t>Área de Resultado Proteção Social, Segurança Alimentar e Esportes:</w:t>
      </w:r>
    </w:p>
    <w:p w14:paraId="4A297C78" w14:textId="77777777" w:rsidR="009068C2" w:rsidRPr="00C94C51" w:rsidRDefault="009068C2" w:rsidP="00670B09">
      <w:pPr>
        <w:shd w:val="clear" w:color="auto" w:fill="FFFFFF"/>
        <w:spacing w:after="0" w:line="360" w:lineRule="auto"/>
        <w:ind w:firstLine="1276"/>
        <w:jc w:val="both"/>
        <w:rPr>
          <w:rFonts w:ascii="Times New Roman" w:eastAsia="Arial" w:hAnsi="Times New Roman"/>
          <w:sz w:val="24"/>
          <w:szCs w:val="24"/>
        </w:rPr>
      </w:pPr>
      <w:r w:rsidRPr="00C94C51">
        <w:rPr>
          <w:rFonts w:ascii="Times New Roman" w:eastAsia="Arial" w:hAnsi="Times New Roman"/>
          <w:sz w:val="24"/>
          <w:szCs w:val="24"/>
        </w:rPr>
        <w:t>a) integração e promoção das políticas de inclusão social e defesa dos direitos humanos com as diversas áreas de políticas públicas do Município;</w:t>
      </w:r>
    </w:p>
    <w:p w14:paraId="3498DA04" w14:textId="77777777" w:rsidR="009068C2" w:rsidRPr="00C94C51" w:rsidRDefault="009068C2" w:rsidP="00670B09">
      <w:pPr>
        <w:shd w:val="clear" w:color="auto" w:fill="FFFFFF"/>
        <w:spacing w:after="0" w:line="360" w:lineRule="auto"/>
        <w:ind w:firstLine="1276"/>
        <w:jc w:val="both"/>
        <w:rPr>
          <w:rFonts w:ascii="Times New Roman" w:eastAsia="Arial" w:hAnsi="Times New Roman"/>
          <w:sz w:val="24"/>
          <w:szCs w:val="24"/>
        </w:rPr>
      </w:pPr>
      <w:r w:rsidRPr="00C94C51">
        <w:rPr>
          <w:rFonts w:ascii="Times New Roman" w:eastAsia="Arial" w:hAnsi="Times New Roman"/>
          <w:sz w:val="24"/>
          <w:szCs w:val="24"/>
        </w:rPr>
        <w:t>b) promoção de ações afirmativas para a inclusão de grupos sociais vulneráveis;</w:t>
      </w:r>
    </w:p>
    <w:p w14:paraId="66F09DCC" w14:textId="57B15F14" w:rsidR="009068C2" w:rsidRPr="00C94C51" w:rsidRDefault="009068C2" w:rsidP="00670B09">
      <w:pPr>
        <w:shd w:val="clear" w:color="auto" w:fill="FFFFFF"/>
        <w:spacing w:after="0" w:line="360" w:lineRule="auto"/>
        <w:ind w:firstLine="1276"/>
        <w:jc w:val="both"/>
        <w:rPr>
          <w:rFonts w:ascii="Times New Roman" w:eastAsia="Arial" w:hAnsi="Times New Roman"/>
          <w:sz w:val="24"/>
          <w:szCs w:val="24"/>
        </w:rPr>
      </w:pPr>
      <w:r w:rsidRPr="00C94C51">
        <w:rPr>
          <w:rFonts w:ascii="Times New Roman" w:eastAsia="Arial" w:hAnsi="Times New Roman"/>
          <w:sz w:val="24"/>
          <w:szCs w:val="24"/>
        </w:rPr>
        <w:t xml:space="preserve">c) fortalecimento do Sistema Único de Assistência Social </w:t>
      </w:r>
      <w:r w:rsidR="009D4C12">
        <w:rPr>
          <w:rFonts w:ascii="Times New Roman" w:eastAsia="Arial" w:hAnsi="Times New Roman"/>
          <w:sz w:val="24"/>
          <w:szCs w:val="24"/>
        </w:rPr>
        <w:t>–</w:t>
      </w:r>
      <w:r w:rsidRPr="00C94C51">
        <w:rPr>
          <w:rFonts w:ascii="Times New Roman" w:eastAsia="Arial" w:hAnsi="Times New Roman"/>
          <w:sz w:val="24"/>
          <w:szCs w:val="24"/>
        </w:rPr>
        <w:t xml:space="preserve"> Suas </w:t>
      </w:r>
      <w:r w:rsidR="009D4C12">
        <w:rPr>
          <w:rFonts w:ascii="Times New Roman" w:eastAsia="Arial" w:hAnsi="Times New Roman"/>
          <w:sz w:val="24"/>
          <w:szCs w:val="24"/>
        </w:rPr>
        <w:t>–</w:t>
      </w:r>
      <w:r w:rsidRPr="00C94C51">
        <w:rPr>
          <w:rFonts w:ascii="Times New Roman" w:eastAsia="Arial" w:hAnsi="Times New Roman"/>
          <w:sz w:val="24"/>
          <w:szCs w:val="24"/>
        </w:rPr>
        <w:t xml:space="preserve"> e do Sistema da Segurança Alimentar e Nutricional </w:t>
      </w:r>
      <w:r w:rsidR="009D4C12">
        <w:rPr>
          <w:rFonts w:ascii="Times New Roman" w:eastAsia="Arial" w:hAnsi="Times New Roman"/>
          <w:sz w:val="24"/>
          <w:szCs w:val="24"/>
        </w:rPr>
        <w:t>–</w:t>
      </w:r>
      <w:r w:rsidRPr="00C94C51">
        <w:rPr>
          <w:rFonts w:ascii="Times New Roman" w:eastAsia="Arial" w:hAnsi="Times New Roman"/>
          <w:sz w:val="24"/>
          <w:szCs w:val="24"/>
        </w:rPr>
        <w:t xml:space="preserve"> Sisan;</w:t>
      </w:r>
    </w:p>
    <w:p w14:paraId="37E28CDA" w14:textId="506101B1" w:rsidR="009068C2" w:rsidRPr="00C94C51" w:rsidRDefault="009068C2" w:rsidP="00670B09">
      <w:pPr>
        <w:shd w:val="clear" w:color="auto" w:fill="FFFFFF"/>
        <w:spacing w:after="0" w:line="360" w:lineRule="auto"/>
        <w:ind w:firstLine="1276"/>
        <w:jc w:val="both"/>
        <w:rPr>
          <w:rFonts w:ascii="Times New Roman" w:eastAsia="Arial" w:hAnsi="Times New Roman"/>
          <w:sz w:val="24"/>
          <w:szCs w:val="24"/>
        </w:rPr>
      </w:pPr>
      <w:r w:rsidRPr="00C94C51">
        <w:rPr>
          <w:rFonts w:ascii="Times New Roman" w:eastAsia="Arial" w:hAnsi="Times New Roman"/>
          <w:sz w:val="24"/>
          <w:szCs w:val="24"/>
        </w:rPr>
        <w:t xml:space="preserve">d) aprimoramento das políticas de prevenção, proteção </w:t>
      </w:r>
      <w:sdt>
        <w:sdtPr>
          <w:rPr>
            <w:rFonts w:ascii="Times New Roman" w:eastAsia="Arial" w:hAnsi="Times New Roman"/>
            <w:sz w:val="24"/>
            <w:szCs w:val="24"/>
          </w:rPr>
          <w:tag w:val="goog_rdk_0"/>
          <w:id w:val="-159079896"/>
        </w:sdtPr>
        <w:sdtEndPr/>
        <w:sdtContent>
          <w:r w:rsidRPr="00C94C51">
            <w:rPr>
              <w:rFonts w:ascii="Times New Roman" w:eastAsia="Arial" w:hAnsi="Times New Roman"/>
              <w:sz w:val="24"/>
              <w:szCs w:val="24"/>
            </w:rPr>
            <w:t xml:space="preserve">social pública </w:t>
          </w:r>
        </w:sdtContent>
      </w:sdt>
      <w:r w:rsidRPr="00C94C51">
        <w:rPr>
          <w:rFonts w:ascii="Times New Roman" w:eastAsia="Arial" w:hAnsi="Times New Roman"/>
          <w:sz w:val="24"/>
          <w:szCs w:val="24"/>
        </w:rPr>
        <w:t>e promoção voltadas para as crianças, os adolescentes, as mulheres, os jovens, os idosos</w:t>
      </w:r>
      <w:sdt>
        <w:sdtPr>
          <w:rPr>
            <w:rFonts w:ascii="Times New Roman" w:eastAsia="Arial" w:hAnsi="Times New Roman"/>
            <w:sz w:val="24"/>
            <w:szCs w:val="24"/>
          </w:rPr>
          <w:tag w:val="goog_rdk_1"/>
          <w:id w:val="929170544"/>
        </w:sdtPr>
        <w:sdtEndPr/>
        <w:sdtContent>
          <w:r w:rsidRPr="00C94C51">
            <w:rPr>
              <w:rFonts w:ascii="Times New Roman" w:eastAsia="Arial" w:hAnsi="Times New Roman"/>
              <w:sz w:val="24"/>
              <w:szCs w:val="24"/>
            </w:rPr>
            <w:t xml:space="preserve">, povos e comunidades tradicionais, </w:t>
          </w:r>
        </w:sdtContent>
      </w:sdt>
      <w:r w:rsidRPr="00C94C51">
        <w:rPr>
          <w:rFonts w:ascii="Times New Roman" w:eastAsia="Arial" w:hAnsi="Times New Roman"/>
          <w:sz w:val="24"/>
          <w:szCs w:val="24"/>
        </w:rPr>
        <w:t>população em situação de rua e as pessoas com deficiência, ampliando a cobertura dos equipamentos</w:t>
      </w:r>
      <w:sdt>
        <w:sdtPr>
          <w:rPr>
            <w:rFonts w:ascii="Times New Roman" w:eastAsia="Arial" w:hAnsi="Times New Roman"/>
            <w:sz w:val="24"/>
            <w:szCs w:val="24"/>
          </w:rPr>
          <w:tag w:val="goog_rdk_3"/>
          <w:id w:val="-2119362467"/>
        </w:sdtPr>
        <w:sdtEndPr/>
        <w:sdtContent>
          <w:r w:rsidRPr="00C94C51">
            <w:rPr>
              <w:rFonts w:ascii="Times New Roman" w:eastAsia="Arial" w:hAnsi="Times New Roman"/>
              <w:sz w:val="24"/>
              <w:szCs w:val="24"/>
            </w:rPr>
            <w:t>,</w:t>
          </w:r>
        </w:sdtContent>
      </w:sdt>
      <w:r w:rsidRPr="00C94C51">
        <w:rPr>
          <w:rFonts w:ascii="Times New Roman" w:eastAsia="Arial" w:hAnsi="Times New Roman"/>
          <w:sz w:val="24"/>
          <w:szCs w:val="24"/>
        </w:rPr>
        <w:t xml:space="preserve"> serviços</w:t>
      </w:r>
      <w:sdt>
        <w:sdtPr>
          <w:rPr>
            <w:rFonts w:ascii="Times New Roman" w:eastAsia="Arial" w:hAnsi="Times New Roman"/>
            <w:sz w:val="24"/>
            <w:szCs w:val="24"/>
          </w:rPr>
          <w:tag w:val="goog_rdk_4"/>
          <w:id w:val="-480233820"/>
        </w:sdtPr>
        <w:sdtEndPr/>
        <w:sdtContent>
          <w:r w:rsidRPr="00C94C51">
            <w:rPr>
              <w:rFonts w:ascii="Times New Roman" w:eastAsia="Arial" w:hAnsi="Times New Roman"/>
              <w:sz w:val="24"/>
              <w:szCs w:val="24"/>
            </w:rPr>
            <w:t>, programas, projetos e benefícios</w:t>
          </w:r>
        </w:sdtContent>
      </w:sdt>
      <w:r w:rsidRPr="00C94C51">
        <w:rPr>
          <w:rFonts w:ascii="Times New Roman" w:eastAsia="Arial" w:hAnsi="Times New Roman"/>
          <w:sz w:val="24"/>
          <w:szCs w:val="24"/>
        </w:rPr>
        <w:t xml:space="preserve"> da assistência social, segurança alimentar e cidadania;</w:t>
      </w:r>
    </w:p>
    <w:p w14:paraId="094256B3" w14:textId="77777777" w:rsidR="009068C2" w:rsidRPr="00C94C51" w:rsidRDefault="009068C2" w:rsidP="00670B09">
      <w:pPr>
        <w:shd w:val="clear" w:color="auto" w:fill="FFFFFF"/>
        <w:spacing w:after="0" w:line="360" w:lineRule="auto"/>
        <w:ind w:firstLine="1276"/>
        <w:jc w:val="both"/>
        <w:rPr>
          <w:rFonts w:ascii="Times New Roman" w:eastAsia="Arial" w:hAnsi="Times New Roman"/>
          <w:sz w:val="24"/>
          <w:szCs w:val="24"/>
        </w:rPr>
      </w:pPr>
      <w:r w:rsidRPr="00C94C51">
        <w:rPr>
          <w:rFonts w:ascii="Times New Roman" w:eastAsia="Arial" w:hAnsi="Times New Roman"/>
          <w:sz w:val="24"/>
          <w:szCs w:val="24"/>
        </w:rPr>
        <w:t>e) fomento e garantia da inclusão produtiva da população em situação de rua ou com trajetória de vida nas ruas e provisão de segurança alimentar e nutricional para famílias em situação de pobreza e vulnerabilidade social;</w:t>
      </w:r>
    </w:p>
    <w:sdt>
      <w:sdtPr>
        <w:rPr>
          <w:rFonts w:ascii="Times New Roman" w:hAnsi="Times New Roman"/>
          <w:sz w:val="24"/>
          <w:szCs w:val="24"/>
        </w:rPr>
        <w:tag w:val="goog_rdk_6"/>
        <w:id w:val="1600607894"/>
      </w:sdtPr>
      <w:sdtEndPr/>
      <w:sdtContent>
        <w:p w14:paraId="5104B9CA" w14:textId="5BD28381" w:rsidR="009068C2" w:rsidRPr="00C94C51" w:rsidRDefault="009068C2" w:rsidP="00670B09">
          <w:pPr>
            <w:shd w:val="clear" w:color="auto" w:fill="FFFFFF"/>
            <w:spacing w:after="0" w:line="360" w:lineRule="auto"/>
            <w:ind w:firstLine="1276"/>
            <w:jc w:val="both"/>
            <w:rPr>
              <w:rFonts w:ascii="Times New Roman" w:eastAsia="Arial" w:hAnsi="Times New Roman"/>
              <w:sz w:val="24"/>
              <w:szCs w:val="24"/>
            </w:rPr>
          </w:pPr>
          <w:r w:rsidRPr="00C94C51">
            <w:rPr>
              <w:rFonts w:ascii="Times New Roman" w:eastAsia="Arial" w:hAnsi="Times New Roman"/>
              <w:sz w:val="24"/>
              <w:szCs w:val="24"/>
            </w:rPr>
            <w:t>f) fortalecimento das ações estratégicas de erradicação do trabalho infantil;</w:t>
          </w:r>
          <w:sdt>
            <w:sdtPr>
              <w:rPr>
                <w:rFonts w:ascii="Times New Roman" w:hAnsi="Times New Roman"/>
                <w:sz w:val="24"/>
                <w:szCs w:val="24"/>
              </w:rPr>
              <w:tag w:val="goog_rdk_5"/>
              <w:id w:val="-1775083132"/>
              <w:showingPlcHdr/>
            </w:sdtPr>
            <w:sdtEndPr/>
            <w:sdtContent>
              <w:r w:rsidR="00AC25A6">
                <w:rPr>
                  <w:rFonts w:ascii="Times New Roman" w:hAnsi="Times New Roman"/>
                  <w:sz w:val="24"/>
                  <w:szCs w:val="24"/>
                </w:rPr>
                <w:t xml:space="preserve">     </w:t>
              </w:r>
            </w:sdtContent>
          </w:sdt>
        </w:p>
      </w:sdtContent>
    </w:sdt>
    <w:sdt>
      <w:sdtPr>
        <w:rPr>
          <w:rFonts w:ascii="Times New Roman" w:hAnsi="Times New Roman"/>
          <w:sz w:val="24"/>
          <w:szCs w:val="24"/>
        </w:rPr>
        <w:tag w:val="goog_rdk_8"/>
        <w:id w:val="-1366357211"/>
      </w:sdtPr>
      <w:sdtEndPr/>
      <w:sdtContent>
        <w:p w14:paraId="3D584D07" w14:textId="4CB73B05" w:rsidR="009068C2" w:rsidRPr="00C94C51" w:rsidRDefault="00E53C4C" w:rsidP="00670B09">
          <w:pPr>
            <w:shd w:val="clear" w:color="auto" w:fill="FFFFFF"/>
            <w:spacing w:after="0" w:line="360" w:lineRule="auto"/>
            <w:ind w:firstLine="1276"/>
            <w:jc w:val="both"/>
            <w:rPr>
              <w:rFonts w:ascii="Times New Roman" w:eastAsia="Arial" w:hAnsi="Times New Roman"/>
              <w:sz w:val="24"/>
              <w:szCs w:val="24"/>
            </w:rPr>
          </w:pPr>
          <w:sdt>
            <w:sdtPr>
              <w:rPr>
                <w:rFonts w:ascii="Times New Roman" w:hAnsi="Times New Roman"/>
                <w:sz w:val="24"/>
                <w:szCs w:val="24"/>
              </w:rPr>
              <w:tag w:val="goog_rdk_7"/>
              <w:id w:val="523208970"/>
            </w:sdtPr>
            <w:sdtEndPr/>
            <w:sdtContent>
              <w:r w:rsidR="009068C2" w:rsidRPr="00C94C51">
                <w:rPr>
                  <w:rFonts w:ascii="Times New Roman" w:eastAsia="Arial" w:hAnsi="Times New Roman"/>
                  <w:sz w:val="24"/>
                  <w:szCs w:val="24"/>
                </w:rPr>
                <w:t xml:space="preserve">g) fomento ao caráter proativo, preventivo e protetivo dos serviços, programas, projetos e benefícios socioassistenciais, de forma a contribuir para a convivência familiar e comunitária de crianças, adolescentes, pessoas com deficiência e pessoas idosas, evitando sua institucionalização, por meio da ampliação e do aprimoramento da proteção social básica e da proteção social especial de média e alta complexidade do </w:t>
              </w:r>
              <w:r w:rsidR="009D4C12" w:rsidRPr="00C94C51">
                <w:rPr>
                  <w:rFonts w:ascii="Times New Roman" w:eastAsia="Arial" w:hAnsi="Times New Roman"/>
                  <w:sz w:val="24"/>
                  <w:szCs w:val="24"/>
                </w:rPr>
                <w:t>Suas</w:t>
              </w:r>
              <w:r w:rsidR="009068C2" w:rsidRPr="00C94C51">
                <w:rPr>
                  <w:rFonts w:ascii="Times New Roman" w:eastAsia="Arial" w:hAnsi="Times New Roman"/>
                  <w:sz w:val="24"/>
                  <w:szCs w:val="24"/>
                </w:rPr>
                <w:t>;</w:t>
              </w:r>
            </w:sdtContent>
          </w:sdt>
        </w:p>
      </w:sdtContent>
    </w:sdt>
    <w:sdt>
      <w:sdtPr>
        <w:rPr>
          <w:rFonts w:ascii="Times New Roman" w:hAnsi="Times New Roman"/>
          <w:sz w:val="24"/>
          <w:szCs w:val="24"/>
        </w:rPr>
        <w:tag w:val="goog_rdk_10"/>
        <w:id w:val="273986528"/>
      </w:sdtPr>
      <w:sdtEndPr/>
      <w:sdtContent>
        <w:p w14:paraId="7F8FECCA" w14:textId="7DFC06E3" w:rsidR="009068C2" w:rsidRPr="00C94C51" w:rsidRDefault="00E53C4C" w:rsidP="00670B09">
          <w:pPr>
            <w:shd w:val="clear" w:color="auto" w:fill="FFFFFF"/>
            <w:spacing w:after="0" w:line="360" w:lineRule="auto"/>
            <w:ind w:firstLine="1276"/>
            <w:jc w:val="both"/>
            <w:rPr>
              <w:rFonts w:ascii="Times New Roman" w:eastAsia="Arial" w:hAnsi="Times New Roman"/>
              <w:sz w:val="24"/>
              <w:szCs w:val="24"/>
            </w:rPr>
          </w:pPr>
          <w:sdt>
            <w:sdtPr>
              <w:rPr>
                <w:rFonts w:ascii="Times New Roman" w:hAnsi="Times New Roman"/>
                <w:sz w:val="24"/>
                <w:szCs w:val="24"/>
              </w:rPr>
              <w:tag w:val="goog_rdk_9"/>
              <w:id w:val="-590314711"/>
            </w:sdtPr>
            <w:sdtEndPr/>
            <w:sdtContent>
              <w:r w:rsidR="009068C2" w:rsidRPr="00C94C51">
                <w:rPr>
                  <w:rFonts w:ascii="Times New Roman" w:eastAsia="Arial" w:hAnsi="Times New Roman"/>
                  <w:sz w:val="24"/>
                  <w:szCs w:val="24"/>
                </w:rPr>
                <w:t xml:space="preserve">h) aprimoramento da gestão do Suas, com a promoção de ações de formação e de capacitação dos gestores, trabalhadores e conselheiros de assistência social, recomposição de equipes, implementação de estratégias de gestão do trabalho, reestruturação da vigilância socioassistencial, aperfeiçoamento da regulação do Suas, fortalecimento do vínculo das </w:t>
              </w:r>
              <w:r w:rsidR="00B84561" w:rsidRPr="00263344">
                <w:rPr>
                  <w:rFonts w:ascii="Times New Roman" w:eastAsia="Arial" w:hAnsi="Times New Roman"/>
                  <w:sz w:val="24"/>
                  <w:szCs w:val="24"/>
                </w:rPr>
                <w:t xml:space="preserve">Organizações </w:t>
              </w:r>
              <w:r w:rsidR="009068C2" w:rsidRPr="00263344">
                <w:rPr>
                  <w:rFonts w:ascii="Times New Roman" w:eastAsia="Arial" w:hAnsi="Times New Roman"/>
                  <w:sz w:val="24"/>
                  <w:szCs w:val="24"/>
                </w:rPr>
                <w:t>da Soci</w:t>
              </w:r>
              <w:r w:rsidR="00B84561" w:rsidRPr="00263344">
                <w:rPr>
                  <w:rFonts w:ascii="Times New Roman" w:eastAsia="Arial" w:hAnsi="Times New Roman"/>
                  <w:sz w:val="24"/>
                  <w:szCs w:val="24"/>
                </w:rPr>
                <w:t>edade</w:t>
              </w:r>
              <w:r w:rsidR="009068C2" w:rsidRPr="00263344">
                <w:rPr>
                  <w:rFonts w:ascii="Times New Roman" w:eastAsia="Arial" w:hAnsi="Times New Roman"/>
                  <w:sz w:val="24"/>
                  <w:szCs w:val="24"/>
                </w:rPr>
                <w:t xml:space="preserve"> Civil</w:t>
              </w:r>
              <w:r w:rsidR="009068C2" w:rsidRPr="00C94C51">
                <w:rPr>
                  <w:rFonts w:ascii="Times New Roman" w:eastAsia="Arial" w:hAnsi="Times New Roman"/>
                  <w:sz w:val="24"/>
                  <w:szCs w:val="24"/>
                </w:rPr>
                <w:t xml:space="preserve"> com o Suas e fortalecimento do diálogo do Suas com o Sistema de Justiça e de Garantia de Direitos;</w:t>
              </w:r>
            </w:sdtContent>
          </w:sdt>
        </w:p>
      </w:sdtContent>
    </w:sdt>
    <w:p w14:paraId="4F7C0D20" w14:textId="77777777" w:rsidR="009068C2" w:rsidRPr="00C94C51" w:rsidRDefault="00E53C4C" w:rsidP="00670B09">
      <w:pPr>
        <w:shd w:val="clear" w:color="auto" w:fill="FFFFFF"/>
        <w:spacing w:after="0" w:line="360" w:lineRule="auto"/>
        <w:ind w:firstLine="1276"/>
        <w:jc w:val="both"/>
        <w:rPr>
          <w:rFonts w:ascii="Times New Roman" w:eastAsia="Arial" w:hAnsi="Times New Roman"/>
          <w:sz w:val="24"/>
          <w:szCs w:val="24"/>
        </w:rPr>
      </w:pPr>
      <w:sdt>
        <w:sdtPr>
          <w:rPr>
            <w:rFonts w:ascii="Times New Roman" w:hAnsi="Times New Roman"/>
            <w:sz w:val="24"/>
            <w:szCs w:val="24"/>
          </w:rPr>
          <w:tag w:val="goog_rdk_11"/>
          <w:id w:val="-299536355"/>
        </w:sdtPr>
        <w:sdtEndPr/>
        <w:sdtContent>
          <w:r w:rsidR="009068C2" w:rsidRPr="00C94C51">
            <w:rPr>
              <w:rFonts w:ascii="Times New Roman" w:eastAsia="Arial" w:hAnsi="Times New Roman"/>
              <w:sz w:val="24"/>
              <w:szCs w:val="24"/>
            </w:rPr>
            <w:t>i) fomento à participação social, por meio do fortalecimento dos Conselhos de Direitos e de Políticas Públicas e demais instâncias de gestão democrática e participativa;</w:t>
          </w:r>
        </w:sdtContent>
      </w:sdt>
    </w:p>
    <w:p w14:paraId="65105552" w14:textId="48A121E2" w:rsidR="009068C2" w:rsidRPr="00C94C51" w:rsidRDefault="00E53C4C" w:rsidP="00670B09">
      <w:pPr>
        <w:shd w:val="clear" w:color="auto" w:fill="FFFFFF"/>
        <w:spacing w:after="0" w:line="360" w:lineRule="auto"/>
        <w:ind w:firstLine="1276"/>
        <w:jc w:val="both"/>
        <w:rPr>
          <w:rFonts w:ascii="Times New Roman" w:eastAsia="Arial" w:hAnsi="Times New Roman"/>
          <w:sz w:val="24"/>
          <w:szCs w:val="24"/>
        </w:rPr>
      </w:pPr>
      <w:sdt>
        <w:sdtPr>
          <w:rPr>
            <w:rFonts w:ascii="Times New Roman" w:hAnsi="Times New Roman"/>
            <w:sz w:val="24"/>
            <w:szCs w:val="24"/>
          </w:rPr>
          <w:tag w:val="goog_rdk_13"/>
          <w:id w:val="1396164751"/>
        </w:sdtPr>
        <w:sdtEndPr/>
        <w:sdtContent>
          <w:r w:rsidR="009068C2" w:rsidRPr="00C94C51">
            <w:rPr>
              <w:rFonts w:ascii="Times New Roman" w:eastAsia="Arial" w:hAnsi="Times New Roman"/>
              <w:sz w:val="24"/>
              <w:szCs w:val="24"/>
            </w:rPr>
            <w:t>j</w:t>
          </w:r>
        </w:sdtContent>
      </w:sdt>
      <w:r w:rsidR="009068C2" w:rsidRPr="00C94C51">
        <w:rPr>
          <w:rFonts w:ascii="Times New Roman" w:eastAsia="Arial" w:hAnsi="Times New Roman"/>
          <w:sz w:val="24"/>
          <w:szCs w:val="24"/>
        </w:rPr>
        <w:t xml:space="preserve">) implementação da política municipal de segurança alimentar e fomento à política de agricultura urbana agroecológica, garantindo o atendimento da assistência alimentar </w:t>
      </w:r>
      <w:sdt>
        <w:sdtPr>
          <w:rPr>
            <w:rFonts w:ascii="Times New Roman" w:hAnsi="Times New Roman"/>
            <w:sz w:val="24"/>
            <w:szCs w:val="24"/>
          </w:rPr>
          <w:tag w:val="goog_rdk_15"/>
          <w:id w:val="681474802"/>
        </w:sdtPr>
        <w:sdtEndPr/>
        <w:sdtContent>
          <w:r w:rsidR="009068C2" w:rsidRPr="00C94C51">
            <w:rPr>
              <w:rFonts w:ascii="Times New Roman" w:eastAsia="Arial" w:hAnsi="Times New Roman"/>
              <w:sz w:val="24"/>
              <w:szCs w:val="24"/>
            </w:rPr>
            <w:t xml:space="preserve">a todos que dela necessitam </w:t>
          </w:r>
        </w:sdtContent>
      </w:sdt>
      <w:r w:rsidR="009068C2" w:rsidRPr="00C94C51">
        <w:rPr>
          <w:rFonts w:ascii="Times New Roman" w:eastAsia="Arial" w:hAnsi="Times New Roman"/>
          <w:sz w:val="24"/>
          <w:szCs w:val="24"/>
        </w:rPr>
        <w:t>na perspectiva do direito humano à alimentação adequada</w:t>
      </w:r>
      <w:sdt>
        <w:sdtPr>
          <w:rPr>
            <w:rFonts w:ascii="Times New Roman" w:hAnsi="Times New Roman"/>
            <w:sz w:val="24"/>
            <w:szCs w:val="24"/>
          </w:rPr>
          <w:tag w:val="goog_rdk_16"/>
          <w:id w:val="21062579"/>
        </w:sdtPr>
        <w:sdtEndPr/>
        <w:sdtContent>
          <w:r w:rsidR="009068C2" w:rsidRPr="00C94C51">
            <w:rPr>
              <w:rFonts w:ascii="Times New Roman" w:eastAsia="Arial" w:hAnsi="Times New Roman"/>
              <w:sz w:val="24"/>
              <w:szCs w:val="24"/>
            </w:rPr>
            <w:t xml:space="preserve">, o fortalecimento da produção, acesso a mercados e consumo de alimentos agroecológicos e a difusão de práticas </w:t>
          </w:r>
          <w:r w:rsidR="007C49D9" w:rsidRPr="00C94C51">
            <w:rPr>
              <w:rFonts w:ascii="Times New Roman" w:eastAsia="Arial" w:hAnsi="Times New Roman"/>
              <w:sz w:val="24"/>
              <w:szCs w:val="24"/>
            </w:rPr>
            <w:t>alimenta</w:t>
          </w:r>
          <w:r w:rsidR="007C49D9">
            <w:rPr>
              <w:rFonts w:ascii="Times New Roman" w:eastAsia="Arial" w:hAnsi="Times New Roman"/>
              <w:sz w:val="24"/>
              <w:szCs w:val="24"/>
            </w:rPr>
            <w:t>res</w:t>
          </w:r>
          <w:r w:rsidR="009068C2" w:rsidRPr="00C94C51">
            <w:rPr>
              <w:rFonts w:ascii="Times New Roman" w:eastAsia="Arial" w:hAnsi="Times New Roman"/>
              <w:sz w:val="24"/>
              <w:szCs w:val="24"/>
            </w:rPr>
            <w:t>, orientadas pelos conhecimentos da nutrição e da gastronomia, valorizando a agroecologia, as tradições culturais e o desenvolvimento de habilidades culinárias</w:t>
          </w:r>
        </w:sdtContent>
      </w:sdt>
      <w:r w:rsidR="009068C2" w:rsidRPr="00C94C51">
        <w:rPr>
          <w:rFonts w:ascii="Times New Roman" w:eastAsia="Arial" w:hAnsi="Times New Roman"/>
          <w:sz w:val="24"/>
          <w:szCs w:val="24"/>
        </w:rPr>
        <w:t>;</w:t>
      </w:r>
    </w:p>
    <w:p w14:paraId="3EA61CAE" w14:textId="77777777" w:rsidR="009068C2" w:rsidRPr="00C94C51" w:rsidRDefault="009068C2" w:rsidP="00670B09">
      <w:pPr>
        <w:shd w:val="clear" w:color="auto" w:fill="FFFFFF"/>
        <w:spacing w:after="0" w:line="360" w:lineRule="auto"/>
        <w:ind w:firstLine="1276"/>
        <w:jc w:val="both"/>
        <w:rPr>
          <w:rFonts w:ascii="Times New Roman" w:eastAsia="Arial" w:hAnsi="Times New Roman"/>
          <w:sz w:val="24"/>
          <w:szCs w:val="24"/>
        </w:rPr>
      </w:pPr>
      <w:r w:rsidRPr="00C94C51">
        <w:rPr>
          <w:rFonts w:ascii="Times New Roman" w:eastAsia="Arial" w:hAnsi="Times New Roman"/>
          <w:sz w:val="24"/>
          <w:szCs w:val="24"/>
        </w:rPr>
        <w:t>k) promoção da formação esportiva de crianças, adolescentes e jovens, com prioridade de atendimento às áreas de vulnerabilidade social, contribuindo para a socialização e educação para a cidadania;</w:t>
      </w:r>
    </w:p>
    <w:p w14:paraId="05A71CA7" w14:textId="77777777" w:rsidR="009068C2" w:rsidRPr="00C94C51" w:rsidRDefault="00E53C4C" w:rsidP="00670B09">
      <w:pPr>
        <w:shd w:val="clear" w:color="auto" w:fill="FFFFFF"/>
        <w:spacing w:after="0" w:line="360" w:lineRule="auto"/>
        <w:ind w:firstLine="1276"/>
        <w:jc w:val="both"/>
        <w:rPr>
          <w:rFonts w:ascii="Times New Roman" w:eastAsia="Arial" w:hAnsi="Times New Roman"/>
          <w:sz w:val="24"/>
          <w:szCs w:val="24"/>
        </w:rPr>
      </w:pPr>
      <w:sdt>
        <w:sdtPr>
          <w:rPr>
            <w:rFonts w:ascii="Times New Roman" w:hAnsi="Times New Roman"/>
            <w:sz w:val="24"/>
            <w:szCs w:val="24"/>
          </w:rPr>
          <w:tag w:val="goog_rdk_21"/>
          <w:id w:val="-865754089"/>
        </w:sdtPr>
        <w:sdtEndPr/>
        <w:sdtContent>
          <w:r w:rsidR="009068C2" w:rsidRPr="00C94C51">
            <w:rPr>
              <w:rFonts w:ascii="Times New Roman" w:eastAsia="Arial" w:hAnsi="Times New Roman"/>
              <w:sz w:val="24"/>
              <w:szCs w:val="24"/>
            </w:rPr>
            <w:t>l</w:t>
          </w:r>
        </w:sdtContent>
      </w:sdt>
      <w:r w:rsidR="009068C2" w:rsidRPr="00C94C51">
        <w:rPr>
          <w:rFonts w:ascii="Times New Roman" w:eastAsia="Arial" w:hAnsi="Times New Roman"/>
          <w:sz w:val="24"/>
          <w:szCs w:val="24"/>
        </w:rPr>
        <w:t>) promoção de atividades de esporte e lazer para crianças, adultos, idosos e pessoas com deficiência, visando à melhoria da qualidade de vida e à redução do sedentarismo;</w:t>
      </w:r>
    </w:p>
    <w:p w14:paraId="7702D32F" w14:textId="77777777" w:rsidR="009068C2" w:rsidRPr="00C94C51" w:rsidRDefault="00E53C4C" w:rsidP="00670B09">
      <w:pPr>
        <w:shd w:val="clear" w:color="auto" w:fill="FFFFFF"/>
        <w:spacing w:after="0" w:line="360" w:lineRule="auto"/>
        <w:ind w:firstLine="1276"/>
        <w:jc w:val="both"/>
        <w:rPr>
          <w:rFonts w:ascii="Times New Roman" w:eastAsia="Arial" w:hAnsi="Times New Roman"/>
          <w:sz w:val="24"/>
          <w:szCs w:val="24"/>
        </w:rPr>
      </w:pPr>
      <w:sdt>
        <w:sdtPr>
          <w:rPr>
            <w:rFonts w:ascii="Times New Roman" w:hAnsi="Times New Roman"/>
            <w:sz w:val="24"/>
            <w:szCs w:val="24"/>
          </w:rPr>
          <w:tag w:val="goog_rdk_24"/>
          <w:id w:val="1267727737"/>
        </w:sdtPr>
        <w:sdtEndPr/>
        <w:sdtContent>
          <w:r w:rsidR="009068C2" w:rsidRPr="00C94C51">
            <w:rPr>
              <w:rFonts w:ascii="Times New Roman" w:eastAsia="Arial" w:hAnsi="Times New Roman"/>
              <w:sz w:val="24"/>
              <w:szCs w:val="24"/>
            </w:rPr>
            <w:t>m</w:t>
          </w:r>
        </w:sdtContent>
      </w:sdt>
      <w:r w:rsidR="009068C2" w:rsidRPr="00C94C51">
        <w:rPr>
          <w:rFonts w:ascii="Times New Roman" w:eastAsia="Arial" w:hAnsi="Times New Roman"/>
          <w:sz w:val="24"/>
          <w:szCs w:val="24"/>
        </w:rPr>
        <w:t>) qualificação e ampliação das ações de esporte e lazer para a população;</w:t>
      </w:r>
    </w:p>
    <w:p w14:paraId="426CABD5" w14:textId="77777777" w:rsidR="009068C2" w:rsidRPr="00C94C51" w:rsidRDefault="00E53C4C" w:rsidP="00670B09">
      <w:pPr>
        <w:shd w:val="clear" w:color="auto" w:fill="FFFFFF"/>
        <w:spacing w:after="0" w:line="360" w:lineRule="auto"/>
        <w:ind w:firstLine="1276"/>
        <w:jc w:val="both"/>
        <w:rPr>
          <w:rFonts w:ascii="Times New Roman" w:eastAsia="Arial" w:hAnsi="Times New Roman"/>
          <w:sz w:val="24"/>
          <w:szCs w:val="24"/>
        </w:rPr>
      </w:pPr>
      <w:sdt>
        <w:sdtPr>
          <w:rPr>
            <w:rFonts w:ascii="Times New Roman" w:hAnsi="Times New Roman"/>
            <w:sz w:val="24"/>
            <w:szCs w:val="24"/>
          </w:rPr>
          <w:tag w:val="goog_rdk_27"/>
          <w:id w:val="244156287"/>
        </w:sdtPr>
        <w:sdtEndPr/>
        <w:sdtContent>
          <w:r w:rsidR="009068C2" w:rsidRPr="00C94C51">
            <w:rPr>
              <w:rFonts w:ascii="Times New Roman" w:eastAsia="Arial" w:hAnsi="Times New Roman"/>
              <w:sz w:val="24"/>
              <w:szCs w:val="24"/>
            </w:rPr>
            <w:t>n</w:t>
          </w:r>
        </w:sdtContent>
      </w:sdt>
      <w:r w:rsidR="009068C2" w:rsidRPr="00C94C51">
        <w:rPr>
          <w:rFonts w:ascii="Times New Roman" w:eastAsia="Arial" w:hAnsi="Times New Roman"/>
          <w:sz w:val="24"/>
          <w:szCs w:val="24"/>
        </w:rPr>
        <w:t>) fomento a projetos e parcerias que contribuam para a democratização do acesso a bens e equipamentos de esporte e lazer;</w:t>
      </w:r>
    </w:p>
    <w:p w14:paraId="5E08EAA9" w14:textId="77777777" w:rsidR="009068C2" w:rsidRPr="00C94C51" w:rsidRDefault="00E53C4C" w:rsidP="00670B09">
      <w:pPr>
        <w:shd w:val="clear" w:color="auto" w:fill="FFFFFF"/>
        <w:spacing w:after="0" w:line="360" w:lineRule="auto"/>
        <w:ind w:firstLine="1276"/>
        <w:jc w:val="both"/>
        <w:rPr>
          <w:rFonts w:ascii="Times New Roman" w:eastAsia="Arial" w:hAnsi="Times New Roman"/>
          <w:sz w:val="24"/>
          <w:szCs w:val="24"/>
        </w:rPr>
      </w:pPr>
      <w:sdt>
        <w:sdtPr>
          <w:rPr>
            <w:rFonts w:ascii="Times New Roman" w:hAnsi="Times New Roman"/>
            <w:sz w:val="24"/>
            <w:szCs w:val="24"/>
          </w:rPr>
          <w:tag w:val="goog_rdk_30"/>
          <w:id w:val="-793601277"/>
        </w:sdtPr>
        <w:sdtEndPr/>
        <w:sdtContent>
          <w:r w:rsidR="009068C2" w:rsidRPr="00C94C51">
            <w:rPr>
              <w:rFonts w:ascii="Times New Roman" w:eastAsia="Arial" w:hAnsi="Times New Roman"/>
              <w:sz w:val="24"/>
              <w:szCs w:val="24"/>
            </w:rPr>
            <w:t>o</w:t>
          </w:r>
        </w:sdtContent>
      </w:sdt>
      <w:r w:rsidR="009068C2" w:rsidRPr="00C94C51">
        <w:rPr>
          <w:rFonts w:ascii="Times New Roman" w:eastAsia="Arial" w:hAnsi="Times New Roman"/>
          <w:sz w:val="24"/>
          <w:szCs w:val="24"/>
        </w:rPr>
        <w:t>) realização e apoio a eventos esportivos e de lazer que atendam aos diferentes públicos e estimulem a diversidade de modalidades e atividades físicas e recreativas;</w:t>
      </w:r>
    </w:p>
    <w:p w14:paraId="24BCA771" w14:textId="6D47258C" w:rsidR="009068C2" w:rsidRPr="00B84561" w:rsidRDefault="00E53C4C" w:rsidP="00B84561">
      <w:pPr>
        <w:shd w:val="clear" w:color="auto" w:fill="FFFFFF"/>
        <w:spacing w:after="0" w:line="360" w:lineRule="auto"/>
        <w:ind w:firstLine="1276"/>
        <w:jc w:val="both"/>
        <w:rPr>
          <w:rFonts w:ascii="Times New Roman" w:eastAsia="Times New Roman" w:hAnsi="Times New Roman"/>
          <w:strike/>
          <w:sz w:val="24"/>
          <w:szCs w:val="24"/>
          <w:lang w:eastAsia="pt-BR"/>
        </w:rPr>
      </w:pPr>
      <w:sdt>
        <w:sdtPr>
          <w:rPr>
            <w:rFonts w:ascii="Times New Roman" w:hAnsi="Times New Roman"/>
            <w:sz w:val="24"/>
            <w:szCs w:val="24"/>
          </w:rPr>
          <w:tag w:val="goog_rdk_33"/>
          <w:id w:val="-147065960"/>
        </w:sdtPr>
        <w:sdtEndPr/>
        <w:sdtContent>
          <w:r w:rsidR="009068C2" w:rsidRPr="00C94C51">
            <w:rPr>
              <w:rFonts w:ascii="Times New Roman" w:eastAsia="Arial" w:hAnsi="Times New Roman"/>
              <w:sz w:val="24"/>
              <w:szCs w:val="24"/>
            </w:rPr>
            <w:t>p</w:t>
          </w:r>
        </w:sdtContent>
      </w:sdt>
      <w:r w:rsidR="009068C2" w:rsidRPr="00C94C51">
        <w:rPr>
          <w:rFonts w:ascii="Times New Roman" w:eastAsia="Arial" w:hAnsi="Times New Roman"/>
          <w:sz w:val="24"/>
          <w:szCs w:val="24"/>
        </w:rPr>
        <w:t>) incentivo à apropriação dos espaços públicos urbanos, como praças, parques e vias públicas, para a prática de atividades físicas, esportivas e de lazer;</w:t>
      </w:r>
    </w:p>
    <w:p w14:paraId="74706221" w14:textId="6CC5B6F0" w:rsidR="009068C2" w:rsidRPr="00B8456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B84561">
        <w:rPr>
          <w:rFonts w:ascii="Times New Roman" w:eastAsia="Times New Roman" w:hAnsi="Times New Roman"/>
          <w:sz w:val="24"/>
          <w:szCs w:val="24"/>
          <w:lang w:eastAsia="pt-BR"/>
        </w:rPr>
        <w:t xml:space="preserve">X </w:t>
      </w:r>
      <w:r w:rsidR="00B84561" w:rsidRPr="00B84561">
        <w:rPr>
          <w:rFonts w:ascii="Times New Roman" w:eastAsia="Times New Roman" w:hAnsi="Times New Roman"/>
          <w:sz w:val="24"/>
          <w:szCs w:val="24"/>
          <w:lang w:eastAsia="pt-BR"/>
        </w:rPr>
        <w:t>–</w:t>
      </w:r>
      <w:r w:rsidRPr="00B84561">
        <w:rPr>
          <w:rFonts w:ascii="Times New Roman" w:eastAsia="Times New Roman" w:hAnsi="Times New Roman"/>
          <w:sz w:val="24"/>
          <w:szCs w:val="24"/>
          <w:lang w:eastAsia="pt-BR"/>
        </w:rPr>
        <w:t xml:space="preserve"> Área de Resultado Atendimento ao Cidadão e Melhoria da Gestão:</w:t>
      </w:r>
    </w:p>
    <w:p w14:paraId="16718227"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melhoria do acesso aos serviços públicos e à informação, elevando a qualidade do atendimento ao cidadão e aperfeiçoando o relacionamento com a população;</w:t>
      </w:r>
    </w:p>
    <w:p w14:paraId="1B9AD6E1"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garantia da transparência, da produção e da disseminação de informações que amparem o processo participativo de formulação, implementação, monitoramento e avaliação das políticas públicas do Poder Executivo;</w:t>
      </w:r>
    </w:p>
    <w:p w14:paraId="1E323EDF"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 desburocratização e digitalização de serviços;</w:t>
      </w:r>
    </w:p>
    <w:p w14:paraId="08A2AF48"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digitalização do atendimento ao cidadão e da tomada de decisões, como forma de reduzir a burocracia e agilizar o atendimento;</w:t>
      </w:r>
    </w:p>
    <w:p w14:paraId="642B0E75"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valorização e aprimoramento do desempenho profissional dos servidores e empregados públicos municipais, por meio da melhoria nas condições de trabalho, da capacitação e da qualificação;</w:t>
      </w:r>
    </w:p>
    <w:p w14:paraId="62D68C46" w14:textId="77777777"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f) incentivo à intersetorialidade dos órgãos públicos, para propiciar o intercâmbio de atendimento e informações ao cidadão;</w:t>
      </w:r>
    </w:p>
    <w:p w14:paraId="5BD0373D" w14:textId="689DB8D6" w:rsidR="009068C2" w:rsidRPr="00C94C51" w:rsidRDefault="009068C2"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g) ampliação e aperfeiçoamento da participação da sociedade civil na gestão </w:t>
      </w:r>
      <w:r w:rsidR="007C49D9">
        <w:rPr>
          <w:rFonts w:ascii="Times New Roman" w:eastAsia="Times New Roman" w:hAnsi="Times New Roman"/>
          <w:sz w:val="24"/>
          <w:szCs w:val="24"/>
          <w:lang w:eastAsia="pt-BR"/>
        </w:rPr>
        <w:t>do Município</w:t>
      </w:r>
      <w:r w:rsidRPr="00C94C51">
        <w:rPr>
          <w:rFonts w:ascii="Times New Roman" w:eastAsia="Times New Roman" w:hAnsi="Times New Roman"/>
          <w:sz w:val="24"/>
          <w:szCs w:val="24"/>
          <w:lang w:eastAsia="pt-BR"/>
        </w:rPr>
        <w:t>, melhorando a articulação das instâncias participativas e integrando, aos instrumentos de planejamento e gestão, as diretrizes para a formulação de políticas públicas definidas pela sociedade.</w:t>
      </w:r>
    </w:p>
    <w:p w14:paraId="3C5B8396" w14:textId="77777777" w:rsidR="009068C2" w:rsidRPr="00C94C51" w:rsidRDefault="009068C2" w:rsidP="00B84561">
      <w:pPr>
        <w:shd w:val="clear" w:color="auto" w:fill="FFFFFF"/>
        <w:spacing w:after="0" w:line="360" w:lineRule="auto"/>
        <w:jc w:val="both"/>
        <w:rPr>
          <w:rFonts w:ascii="Times New Roman" w:eastAsia="Times New Roman" w:hAnsi="Times New Roman"/>
          <w:sz w:val="24"/>
          <w:szCs w:val="24"/>
          <w:lang w:eastAsia="pt-BR"/>
        </w:rPr>
      </w:pPr>
    </w:p>
    <w:p w14:paraId="72A335D6" w14:textId="77777777" w:rsidR="00306D9B" w:rsidRPr="00C94C51" w:rsidRDefault="00306D9B" w:rsidP="00B84561">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III</w:t>
      </w:r>
    </w:p>
    <w:p w14:paraId="7A553DF6" w14:textId="77777777" w:rsidR="00306D9B" w:rsidRPr="00C94C51" w:rsidRDefault="00306D9B" w:rsidP="00B84561">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 ORGANIZAÇÃO E DA ESTRUTURA DOS ORÇAMENTOS</w:t>
      </w:r>
    </w:p>
    <w:p w14:paraId="333703E0"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609C6571" w14:textId="0AAB3F9B"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3º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Para os efeitos desta lei, entende-se por:</w:t>
      </w:r>
    </w:p>
    <w:p w14:paraId="6AEC7B50" w14:textId="1BC227AB"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programa: o instrumento de organização da ação governamental visando à concretização dos objetivos pretendidos, mensurado por indicadores estabelecidos no PPAG;</w:t>
      </w:r>
    </w:p>
    <w:p w14:paraId="0D438F0C" w14:textId="67213CC6"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ação: o instrumento de programação para alcançar o objetivo de um programa, evidenciando o planejamento governamental em que são detalhadas as despesas orçamentárias;</w:t>
      </w:r>
    </w:p>
    <w:p w14:paraId="73D370E2" w14:textId="11D8630F"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subação: o desdobramento da ação, demonstrando as metas físicas dos produtos a serem ofertados em determinado período;</w:t>
      </w:r>
    </w:p>
    <w:p w14:paraId="119E90C8" w14:textId="4C585A4D"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atividade: o instrumento de programação para alcançar o objetivo de um programa, envolvendo um conjunto de operações que se realizam de modo contínuo e permanente, das quais resulta um produto necessário à manutenção da ação de governo;</w:t>
      </w:r>
    </w:p>
    <w:p w14:paraId="0B24F3BE" w14:textId="62A8F86C"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projeto: o instrumento de programação para alcançar o objetivo de um programa, envolvendo um conjunto de operações, limitadas no tempo, das quais resulta um produto que concorre para a expansão ou para o aperfeiçoamento da ação de governo;</w:t>
      </w:r>
    </w:p>
    <w:p w14:paraId="23A78483" w14:textId="04AB8570"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operações especiais: as despesas que não contribuem para manutenção, expansão ou aperfeiçoamento das ações de governo, das quais não resulta um produto nem contraprestação direta sob a forma de bens ou serviços;</w:t>
      </w:r>
    </w:p>
    <w:p w14:paraId="6C9349D0" w14:textId="59EB6E80"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órgão: a identificação orçamentária de maior nível da classificação institucional relacionada à estrutura administrativa do Município;</w:t>
      </w:r>
    </w:p>
    <w:p w14:paraId="6983A18D" w14:textId="354686E5"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unidade orçamentária: o nível intermediário da classificação institucional, relacionada à estrutura administrativa setorial do Município, conjugada com o órgão;</w:t>
      </w:r>
    </w:p>
    <w:p w14:paraId="1EFEFC1E" w14:textId="5A8C03AD" w:rsidR="00A353B5" w:rsidRPr="00C94C51" w:rsidRDefault="000F0CE8"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IX – unidade executora:</w:t>
      </w:r>
      <w:r w:rsidR="00A353B5" w:rsidRPr="00C94C51">
        <w:rPr>
          <w:rFonts w:ascii="Times New Roman" w:eastAsia="Times New Roman" w:hAnsi="Times New Roman"/>
          <w:sz w:val="24"/>
          <w:szCs w:val="24"/>
          <w:lang w:eastAsia="pt-BR"/>
        </w:rPr>
        <w:t xml:space="preserve"> </w:t>
      </w:r>
      <w:r w:rsidR="009068C2" w:rsidRPr="00C94C51">
        <w:rPr>
          <w:rFonts w:ascii="Times New Roman" w:eastAsia="Times New Roman" w:hAnsi="Times New Roman"/>
          <w:sz w:val="24"/>
          <w:szCs w:val="24"/>
          <w:lang w:eastAsia="pt-BR"/>
        </w:rPr>
        <w:t>desdobramento da classificação institucional com agrupamento de serviços de nível hierárquico setorial da estrutura organizacional</w:t>
      </w:r>
      <w:r w:rsidR="00654087" w:rsidRPr="00C94C51">
        <w:rPr>
          <w:rFonts w:ascii="Times New Roman" w:eastAsia="Times New Roman" w:hAnsi="Times New Roman"/>
          <w:sz w:val="24"/>
          <w:szCs w:val="24"/>
          <w:lang w:eastAsia="pt-BR"/>
        </w:rPr>
        <w:t xml:space="preserve"> responsável pela execução da despesa</w:t>
      </w:r>
      <w:r w:rsidR="009068C2" w:rsidRPr="00C94C51">
        <w:rPr>
          <w:rFonts w:ascii="Times New Roman" w:eastAsia="Times New Roman" w:hAnsi="Times New Roman"/>
          <w:sz w:val="24"/>
          <w:szCs w:val="24"/>
          <w:lang w:eastAsia="pt-BR"/>
        </w:rPr>
        <w:t>;</w:t>
      </w:r>
    </w:p>
    <w:p w14:paraId="64CC6823" w14:textId="5B4D14AA" w:rsidR="00F83EE1" w:rsidRPr="00C94C51" w:rsidRDefault="00F83EE1"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X – </w:t>
      </w:r>
      <w:r w:rsidR="00654087" w:rsidRPr="00C94C51">
        <w:rPr>
          <w:rFonts w:ascii="Times New Roman" w:eastAsia="Times New Roman" w:hAnsi="Times New Roman"/>
          <w:sz w:val="24"/>
          <w:szCs w:val="24"/>
          <w:lang w:eastAsia="pt-BR"/>
        </w:rPr>
        <w:t>f</w:t>
      </w:r>
      <w:r w:rsidRPr="00C94C51">
        <w:rPr>
          <w:rFonts w:ascii="Times New Roman" w:eastAsia="Times New Roman" w:hAnsi="Times New Roman"/>
          <w:sz w:val="24"/>
          <w:szCs w:val="24"/>
          <w:lang w:eastAsia="pt-BR"/>
        </w:rPr>
        <w:t xml:space="preserve">onte </w:t>
      </w:r>
      <w:r w:rsidR="00654087" w:rsidRPr="00C94C51">
        <w:rPr>
          <w:rFonts w:ascii="Times New Roman" w:eastAsia="Times New Roman" w:hAnsi="Times New Roman"/>
          <w:sz w:val="24"/>
          <w:szCs w:val="24"/>
          <w:lang w:eastAsia="pt-BR"/>
        </w:rPr>
        <w:t>s</w:t>
      </w:r>
      <w:r w:rsidR="003D4743" w:rsidRPr="00C94C51">
        <w:rPr>
          <w:rFonts w:ascii="Times New Roman" w:eastAsia="Times New Roman" w:hAnsi="Times New Roman"/>
          <w:sz w:val="24"/>
          <w:szCs w:val="24"/>
          <w:lang w:eastAsia="pt-BR"/>
        </w:rPr>
        <w:t>intética</w:t>
      </w:r>
      <w:r w:rsidRPr="00C94C51">
        <w:rPr>
          <w:rFonts w:ascii="Times New Roman" w:eastAsia="Times New Roman" w:hAnsi="Times New Roman"/>
          <w:sz w:val="24"/>
          <w:szCs w:val="24"/>
          <w:lang w:eastAsia="pt-BR"/>
        </w:rPr>
        <w:t>: o agrupamento da origem de fontes de recursos contido na LOA por categorias de programação</w:t>
      </w:r>
      <w:r w:rsidR="00B84561">
        <w:rPr>
          <w:rFonts w:ascii="Times New Roman" w:eastAsia="Times New Roman" w:hAnsi="Times New Roman"/>
          <w:sz w:val="24"/>
          <w:szCs w:val="24"/>
          <w:lang w:eastAsia="pt-BR"/>
        </w:rPr>
        <w:t>;</w:t>
      </w:r>
    </w:p>
    <w:p w14:paraId="38D220FF" w14:textId="371E9400" w:rsidR="00F83EE1" w:rsidRPr="00C94C51" w:rsidRDefault="00F83EE1" w:rsidP="00B84561">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X</w:t>
      </w:r>
      <w:r w:rsidR="000F0CE8" w:rsidRPr="00C94C51">
        <w:rPr>
          <w:rFonts w:ascii="Times New Roman" w:eastAsia="Times New Roman" w:hAnsi="Times New Roman"/>
          <w:sz w:val="24"/>
          <w:szCs w:val="24"/>
          <w:lang w:eastAsia="pt-BR"/>
        </w:rPr>
        <w:t>I</w:t>
      </w:r>
      <w:r w:rsidRPr="00C94C51">
        <w:rPr>
          <w:rFonts w:ascii="Times New Roman" w:eastAsia="Times New Roman" w:hAnsi="Times New Roman"/>
          <w:sz w:val="24"/>
          <w:szCs w:val="24"/>
          <w:lang w:eastAsia="pt-BR"/>
        </w:rPr>
        <w:t xml:space="preserve"> – </w:t>
      </w:r>
      <w:r w:rsidR="00654087" w:rsidRPr="00C94C51">
        <w:rPr>
          <w:rFonts w:ascii="Times New Roman" w:eastAsia="Times New Roman" w:hAnsi="Times New Roman"/>
          <w:sz w:val="24"/>
          <w:szCs w:val="24"/>
          <w:lang w:eastAsia="pt-BR"/>
        </w:rPr>
        <w:t>d</w:t>
      </w:r>
      <w:r w:rsidRPr="00C94C51">
        <w:rPr>
          <w:rFonts w:ascii="Times New Roman" w:eastAsia="Times New Roman" w:hAnsi="Times New Roman"/>
          <w:sz w:val="24"/>
          <w:szCs w:val="24"/>
          <w:lang w:eastAsia="pt-BR"/>
        </w:rPr>
        <w:t xml:space="preserve">etalhamento da </w:t>
      </w:r>
      <w:r w:rsidR="00654087" w:rsidRPr="00C94C51">
        <w:rPr>
          <w:rFonts w:ascii="Times New Roman" w:eastAsia="Times New Roman" w:hAnsi="Times New Roman"/>
          <w:sz w:val="24"/>
          <w:szCs w:val="24"/>
          <w:lang w:eastAsia="pt-BR"/>
        </w:rPr>
        <w:t>f</w:t>
      </w:r>
      <w:r w:rsidRPr="00C94C51">
        <w:rPr>
          <w:rFonts w:ascii="Times New Roman" w:eastAsia="Times New Roman" w:hAnsi="Times New Roman"/>
          <w:sz w:val="24"/>
          <w:szCs w:val="24"/>
          <w:lang w:eastAsia="pt-BR"/>
        </w:rPr>
        <w:t xml:space="preserve">onte </w:t>
      </w:r>
      <w:r w:rsidR="00654087" w:rsidRPr="00C94C51">
        <w:rPr>
          <w:rFonts w:ascii="Times New Roman" w:eastAsia="Times New Roman" w:hAnsi="Times New Roman"/>
          <w:sz w:val="24"/>
          <w:szCs w:val="24"/>
          <w:lang w:eastAsia="pt-BR"/>
        </w:rPr>
        <w:t>s</w:t>
      </w:r>
      <w:r w:rsidR="003D4743" w:rsidRPr="00C94C51">
        <w:rPr>
          <w:rFonts w:ascii="Times New Roman" w:eastAsia="Times New Roman" w:hAnsi="Times New Roman"/>
          <w:sz w:val="24"/>
          <w:szCs w:val="24"/>
          <w:lang w:eastAsia="pt-BR"/>
        </w:rPr>
        <w:t>intética</w:t>
      </w:r>
      <w:r w:rsidRPr="00C94C51">
        <w:rPr>
          <w:rFonts w:ascii="Times New Roman" w:eastAsia="Times New Roman" w:hAnsi="Times New Roman"/>
          <w:sz w:val="24"/>
          <w:szCs w:val="24"/>
          <w:lang w:eastAsia="pt-BR"/>
        </w:rPr>
        <w:t>: detalhamento específico da fonte de recursos no Município</w:t>
      </w:r>
      <w:r w:rsidR="00B84561">
        <w:rPr>
          <w:rFonts w:ascii="Times New Roman" w:eastAsia="Times New Roman" w:hAnsi="Times New Roman"/>
          <w:sz w:val="24"/>
          <w:szCs w:val="24"/>
          <w:lang w:eastAsia="pt-BR"/>
        </w:rPr>
        <w:t>.</w:t>
      </w:r>
    </w:p>
    <w:p w14:paraId="731DB8D4" w14:textId="5101AFDB" w:rsidR="00306D9B" w:rsidRPr="00C94C51" w:rsidRDefault="00306D9B" w:rsidP="00B84561">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 1º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Cada programa identificará as ações necessárias para atingir os seus objetivos, sob a forma de atividades, projetos ou operações especiais, especificando os respectivos valores e metas, bem como as unidades orçamentárias responsáveis pela realização da ação.</w:t>
      </w:r>
    </w:p>
    <w:p w14:paraId="3AAD4020" w14:textId="03951EC7" w:rsidR="00306D9B" w:rsidRPr="00C94C51" w:rsidRDefault="00306D9B" w:rsidP="00B84561">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 2º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Cada atividade, projeto e operação especial identificará a função e a subfunção à qual se vincula.</w:t>
      </w:r>
    </w:p>
    <w:p w14:paraId="4977F5F6" w14:textId="502DDB90" w:rsidR="00306D9B" w:rsidRPr="00C94C51" w:rsidRDefault="00306D9B" w:rsidP="00B84561">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 3º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As categorias de programação de que trata esta lei serão identificadas na LOA por programas e respectivos projetos, atividades ou operações especiais.</w:t>
      </w:r>
    </w:p>
    <w:p w14:paraId="698961F7" w14:textId="38D40688" w:rsidR="00306D9B" w:rsidRPr="00C94C51" w:rsidRDefault="00306D9B" w:rsidP="00B84561">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4º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orçamentos Fiscal, da Seguridade Social e de Investimento das Empresas compreenderão a programação dos poderes Executivo e Legislativo do Município, seus órgãos, autarquias, fundações e fundos instituídos e mantidos pela administração pública municipal, bem como das empresas estatais controladas e dependentes, compreendidas as entidades das quais o Município, direta ou indiretamente, detenha a maioria do capital social com direito a voto, devendo a correspondente execução orçamentária e financeira, da receita e da despesa dos orçamentos Fiscal e da Seguridade Social nas empresas dependentes ser registrada no </w:t>
      </w:r>
      <w:r w:rsidR="00F83EE1" w:rsidRPr="00C94C51">
        <w:rPr>
          <w:rFonts w:ascii="Times New Roman" w:eastAsia="Times New Roman" w:hAnsi="Times New Roman"/>
          <w:sz w:val="24"/>
          <w:szCs w:val="24"/>
          <w:lang w:eastAsia="pt-BR"/>
        </w:rPr>
        <w:t xml:space="preserve">sistema orçamentário e financeiro do Município. </w:t>
      </w:r>
    </w:p>
    <w:p w14:paraId="0D00B3C6" w14:textId="18CE6471" w:rsidR="00306D9B" w:rsidRPr="00C94C51" w:rsidRDefault="00306D9B" w:rsidP="00B84561">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utilização do </w:t>
      </w:r>
      <w:r w:rsidR="00F83EE1" w:rsidRPr="00C94C51">
        <w:rPr>
          <w:rFonts w:ascii="Times New Roman" w:eastAsia="Times New Roman" w:hAnsi="Times New Roman"/>
          <w:sz w:val="24"/>
          <w:szCs w:val="24"/>
          <w:lang w:eastAsia="pt-BR"/>
        </w:rPr>
        <w:t>sistema orçamentário e financeiro do Município</w:t>
      </w:r>
      <w:r w:rsidRPr="00C94C51">
        <w:rPr>
          <w:rFonts w:ascii="Times New Roman" w:eastAsia="Times New Roman" w:hAnsi="Times New Roman"/>
          <w:sz w:val="24"/>
          <w:szCs w:val="24"/>
          <w:lang w:eastAsia="pt-BR"/>
        </w:rPr>
        <w:t xml:space="preserve"> pelas empresas estatais dependentes dar-se-á de forma integrada e concomitante com os sistemas de controle das receitas e despesas empresariais geridos pelas referidas entidades, em cumprimento ao parágrafo único do art. 4º da Portaria da Secretaria do Tesouro Nacional nº 589, de 27 de dezembro de 2001.</w:t>
      </w:r>
    </w:p>
    <w:p w14:paraId="6EFD632E" w14:textId="51E5754D"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5º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orçamentos Fiscal e da Seguridade Social discriminarão a despesa, no mínimo, por:</w:t>
      </w:r>
    </w:p>
    <w:p w14:paraId="09D2DB05" w14:textId="13CA9424"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órgão e unidade orçamentária;</w:t>
      </w:r>
    </w:p>
    <w:p w14:paraId="7928F34E" w14:textId="248E9128"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função;</w:t>
      </w:r>
    </w:p>
    <w:p w14:paraId="330AE2C9" w14:textId="6042A7B8"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subfunção;</w:t>
      </w:r>
    </w:p>
    <w:p w14:paraId="43AAFEC7" w14:textId="5BF16112"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programa;</w:t>
      </w:r>
    </w:p>
    <w:p w14:paraId="11FCF642" w14:textId="06AAB1E0"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ação: atividade, projeto e operação especial;</w:t>
      </w:r>
    </w:p>
    <w:p w14:paraId="307FECE9" w14:textId="557F3D40"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B8456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categoria econômica;</w:t>
      </w:r>
    </w:p>
    <w:p w14:paraId="36B0838E" w14:textId="5D62B9B4"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grupo de natureza de despesa;</w:t>
      </w:r>
    </w:p>
    <w:p w14:paraId="2CB3C16B" w14:textId="20A0D275"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modalidade de aplicação;</w:t>
      </w:r>
    </w:p>
    <w:p w14:paraId="070FEFC1" w14:textId="33DD2652"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IX </w:t>
      </w:r>
      <w:r w:rsidR="00B8456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esfera orçamentária;</w:t>
      </w:r>
    </w:p>
    <w:p w14:paraId="648DEB79" w14:textId="4613D874" w:rsidR="00F83EE1" w:rsidRPr="00C94C51" w:rsidRDefault="00F83EE1" w:rsidP="00B84561">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X – fonte</w:t>
      </w:r>
      <w:r w:rsidR="006A75CC" w:rsidRPr="00C94C51">
        <w:rPr>
          <w:rFonts w:ascii="Times New Roman" w:eastAsia="Times New Roman" w:hAnsi="Times New Roman"/>
          <w:sz w:val="24"/>
          <w:szCs w:val="24"/>
          <w:lang w:eastAsia="pt-BR"/>
        </w:rPr>
        <w:t xml:space="preserve"> sintética.</w:t>
      </w:r>
    </w:p>
    <w:p w14:paraId="32331AB0" w14:textId="40EE4E6A" w:rsidR="00306D9B" w:rsidRPr="00C94C51" w:rsidRDefault="00306D9B" w:rsidP="00A73027">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6º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As operações intraorçamentárias entre órgãos, fundos e entidades integrantes dos orçamentos Fiscal e da Seguridade Social serão executadas por meio de empenho, liquidação e pagamento, nos termos da Lei Federal nº 4.320</w:t>
      </w:r>
      <w:r w:rsidR="00A73027">
        <w:rPr>
          <w:rFonts w:ascii="Times New Roman" w:eastAsia="Times New Roman" w:hAnsi="Times New Roman"/>
          <w:sz w:val="24"/>
          <w:szCs w:val="24"/>
          <w:lang w:eastAsia="pt-BR"/>
        </w:rPr>
        <w:t>, de 19</w:t>
      </w:r>
      <w:r w:rsidRPr="00C94C51">
        <w:rPr>
          <w:rFonts w:ascii="Times New Roman" w:eastAsia="Times New Roman" w:hAnsi="Times New Roman"/>
          <w:sz w:val="24"/>
          <w:szCs w:val="24"/>
          <w:lang w:eastAsia="pt-BR"/>
        </w:rPr>
        <w:t>64, utilizando-se a modalidade de aplicação 91.</w:t>
      </w:r>
    </w:p>
    <w:p w14:paraId="6D93AD6C" w14:textId="5795ED6D"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7º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Projeto de Lei do Orçamento Anual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PLOA</w:t>
      </w:r>
      <w:r w:rsidR="005B671D">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 a ser encaminhado pelo Poder Executivo à Câmara Municipal de Belo Horizonte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CMBH</w:t>
      </w:r>
      <w:r w:rsidR="005B671D">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será constituído de:</w:t>
      </w:r>
    </w:p>
    <w:p w14:paraId="5571001E" w14:textId="10A9CAA4"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texto da lei;</w:t>
      </w:r>
    </w:p>
    <w:p w14:paraId="6B1E70B6" w14:textId="24CC18D0"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quadros orçamentários consolidados, discriminando os recursos próprios e as transferências constitucionais e com vinculação econômica;</w:t>
      </w:r>
    </w:p>
    <w:p w14:paraId="09D6F2F4" w14:textId="79FA8AAD"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anexos dos orçamentos Fiscal e da Seguridade Social, discriminando a receita e a despesa dos órgãos, autarquias, fundações e empresas estatais dependentes na forma definida nesta lei;</w:t>
      </w:r>
    </w:p>
    <w:p w14:paraId="16331F6F" w14:textId="734F7396"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orçamento de investimento das empresas, contendo a programação de investimentos de cada sociedade de economia mista, de obras de manutenção, de equipamentos e de material permanente da administração pública municipal;</w:t>
      </w:r>
    </w:p>
    <w:p w14:paraId="42499FEB" w14:textId="39217ED4"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objetivos e metas, nos termos do art. 128 da LOMBH;</w:t>
      </w:r>
    </w:p>
    <w:p w14:paraId="1D88D5DC" w14:textId="30851E9A"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relatório consolidado de metas físicas e financeiras dos programas municipais;</w:t>
      </w:r>
    </w:p>
    <w:p w14:paraId="25812A72" w14:textId="0EB47053"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relatório da alocação de recursos por área de resultado e de maneira regionalizada;</w:t>
      </w:r>
    </w:p>
    <w:p w14:paraId="674622DD" w14:textId="001121F5"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plano de aplicação dos fundos municipais;</w:t>
      </w:r>
    </w:p>
    <w:p w14:paraId="0DFDCAE8" w14:textId="5CDB6649"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IX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tabelas explicativas, mensagem circunstanciada e quadros orçamentários determinados pela Lei Federal nº 4.320</w:t>
      </w:r>
      <w:r w:rsidR="005B671D">
        <w:rPr>
          <w:rFonts w:ascii="Times New Roman" w:eastAsia="Times New Roman" w:hAnsi="Times New Roman"/>
          <w:sz w:val="24"/>
          <w:szCs w:val="24"/>
          <w:lang w:eastAsia="pt-BR"/>
        </w:rPr>
        <w:t>, de 19</w:t>
      </w:r>
      <w:r w:rsidRPr="00C94C51">
        <w:rPr>
          <w:rFonts w:ascii="Times New Roman" w:eastAsia="Times New Roman" w:hAnsi="Times New Roman"/>
          <w:sz w:val="24"/>
          <w:szCs w:val="24"/>
          <w:lang w:eastAsia="pt-BR"/>
        </w:rPr>
        <w:t>64</w:t>
      </w:r>
      <w:r w:rsidR="00BF08C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 pela Lei Complementar Federal nº 101</w:t>
      </w:r>
      <w:r w:rsidR="005B671D">
        <w:rPr>
          <w:rFonts w:ascii="Times New Roman" w:eastAsia="Times New Roman" w:hAnsi="Times New Roman"/>
          <w:sz w:val="24"/>
          <w:szCs w:val="24"/>
          <w:lang w:eastAsia="pt-BR"/>
        </w:rPr>
        <w:t>, de 20</w:t>
      </w:r>
      <w:r w:rsidRPr="00C94C51">
        <w:rPr>
          <w:rFonts w:ascii="Times New Roman" w:eastAsia="Times New Roman" w:hAnsi="Times New Roman"/>
          <w:sz w:val="24"/>
          <w:szCs w:val="24"/>
          <w:lang w:eastAsia="pt-BR"/>
        </w:rPr>
        <w:t>00, além de demonstrativo de despesa com pessoal, demonstrativo de aplicação de recursos públicos na manutenção e no desenvolvimento do ensino, no financiamento das ações e dos serviços públicos de Saúde, no financiamento do Legislativo municipal, demonstrativo do Orçamento</w:t>
      </w:r>
      <w:r w:rsidR="00D86A45">
        <w:rPr>
          <w:rFonts w:ascii="Times New Roman" w:eastAsia="Times New Roman" w:hAnsi="Times New Roman"/>
          <w:sz w:val="24"/>
          <w:szCs w:val="24"/>
          <w:lang w:eastAsia="pt-BR"/>
        </w:rPr>
        <w:t xml:space="preserve"> da</w:t>
      </w:r>
      <w:r w:rsidRPr="00C94C51">
        <w:rPr>
          <w:rFonts w:ascii="Times New Roman" w:eastAsia="Times New Roman" w:hAnsi="Times New Roman"/>
          <w:sz w:val="24"/>
          <w:szCs w:val="24"/>
          <w:lang w:eastAsia="pt-BR"/>
        </w:rPr>
        <w:t xml:space="preserve"> Criança e </w:t>
      </w:r>
      <w:r w:rsidR="00D86A45">
        <w:rPr>
          <w:rFonts w:ascii="Times New Roman" w:eastAsia="Times New Roman" w:hAnsi="Times New Roman"/>
          <w:sz w:val="24"/>
          <w:szCs w:val="24"/>
          <w:lang w:eastAsia="pt-BR"/>
        </w:rPr>
        <w:t xml:space="preserve">do </w:t>
      </w:r>
      <w:r w:rsidRPr="00C94C51">
        <w:rPr>
          <w:rFonts w:ascii="Times New Roman" w:eastAsia="Times New Roman" w:hAnsi="Times New Roman"/>
          <w:sz w:val="24"/>
          <w:szCs w:val="24"/>
          <w:lang w:eastAsia="pt-BR"/>
        </w:rPr>
        <w:t>Adolescente, do Orçamento do Idoso e do Orçamento da Pessoa com Deficiência</w:t>
      </w:r>
      <w:r w:rsidR="005B671D">
        <w:rPr>
          <w:rFonts w:ascii="Times New Roman" w:eastAsia="Times New Roman" w:hAnsi="Times New Roman"/>
          <w:sz w:val="24"/>
          <w:szCs w:val="24"/>
          <w:lang w:eastAsia="pt-BR"/>
        </w:rPr>
        <w:t>.</w:t>
      </w:r>
    </w:p>
    <w:p w14:paraId="5C5DD2F0" w14:textId="3688BEE3"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PLOA, seus anexos e suas alterações serão disponibilizados em meio eletrônico, inclusive em banco de dados, quando for o caso.</w:t>
      </w:r>
    </w:p>
    <w:p w14:paraId="167224EB"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33FF1C25"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IV</w:t>
      </w:r>
    </w:p>
    <w:p w14:paraId="5CE789F0"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DIRETRIZES PARA A ELABORAÇÃO E PARA A EXECUÇÃO DOS ORÇAMENTOS DO MUNICÍPIO E SUAS ALTERAÇÕES</w:t>
      </w:r>
    </w:p>
    <w:p w14:paraId="39A39581" w14:textId="77777777" w:rsidR="00306D9B" w:rsidRPr="00C94C51" w:rsidRDefault="00306D9B" w:rsidP="00670B09">
      <w:pPr>
        <w:shd w:val="clear" w:color="auto" w:fill="FFFFFF"/>
        <w:spacing w:after="0" w:line="360" w:lineRule="auto"/>
        <w:ind w:firstLine="1276"/>
        <w:jc w:val="center"/>
        <w:rPr>
          <w:rFonts w:ascii="Times New Roman" w:eastAsia="Times New Roman" w:hAnsi="Times New Roman"/>
          <w:sz w:val="24"/>
          <w:szCs w:val="24"/>
          <w:lang w:eastAsia="pt-BR"/>
        </w:rPr>
      </w:pPr>
    </w:p>
    <w:p w14:paraId="53AB3D1F"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Seção I</w:t>
      </w:r>
    </w:p>
    <w:p w14:paraId="6B549E22"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Diretrizes Gerais</w:t>
      </w:r>
    </w:p>
    <w:p w14:paraId="28437052"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20F40903" w14:textId="34140064"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8º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elaboração do PLOA para o exercício de 202</w:t>
      </w:r>
      <w:r w:rsidR="00DE60FC"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xml:space="preserve">, a aprovação e a execução da respectiva lei serão realizadas de modo a evidenciar a transparência da gestão fiscal, observando-se o princípio da publicidade, e a permitir o amplo acesso da sociedade </w:t>
      </w:r>
      <w:r w:rsidR="00684CB6">
        <w:rPr>
          <w:rFonts w:ascii="Times New Roman" w:eastAsia="Times New Roman" w:hAnsi="Times New Roman"/>
          <w:sz w:val="24"/>
          <w:szCs w:val="24"/>
          <w:lang w:eastAsia="pt-BR"/>
        </w:rPr>
        <w:t xml:space="preserve">às </w:t>
      </w:r>
      <w:r w:rsidRPr="00C94C51">
        <w:rPr>
          <w:rFonts w:ascii="Times New Roman" w:eastAsia="Times New Roman" w:hAnsi="Times New Roman"/>
          <w:sz w:val="24"/>
          <w:szCs w:val="24"/>
          <w:lang w:eastAsia="pt-BR"/>
        </w:rPr>
        <w:t>informações relativas a cada uma dessas etapas.</w:t>
      </w:r>
    </w:p>
    <w:p w14:paraId="3FC6CD7C" w14:textId="6C5ED611" w:rsidR="007B62DD"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transparência da gestão fiscal e o amplo acesso da sociedade </w:t>
      </w:r>
      <w:r w:rsidR="00C91614">
        <w:rPr>
          <w:rFonts w:ascii="Times New Roman" w:eastAsia="Times New Roman" w:hAnsi="Times New Roman"/>
          <w:sz w:val="24"/>
          <w:szCs w:val="24"/>
          <w:lang w:eastAsia="pt-BR"/>
        </w:rPr>
        <w:t>a</w:t>
      </w:r>
      <w:r w:rsidRPr="00C94C51">
        <w:rPr>
          <w:rFonts w:ascii="Times New Roman" w:eastAsia="Times New Roman" w:hAnsi="Times New Roman"/>
          <w:sz w:val="24"/>
          <w:szCs w:val="24"/>
          <w:lang w:eastAsia="pt-BR"/>
        </w:rPr>
        <w:t>s informações referentes à tramitação do PLOA para o exercício de 202</w:t>
      </w:r>
      <w:r w:rsidR="00DE60FC"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xml:space="preserve"> serão assegurados mediante a realização de audiências públicas convocadas pela Comissão de Orçamento e Finanças Públicas da CMBH, com ampla divulgação nos sítios eletrônicos da CMBH, da Prefeitura de Belo Horizonte e em outros meios, com no mínimo cinco dias úteis de antecedência da realização da audiência.</w:t>
      </w:r>
    </w:p>
    <w:p w14:paraId="480369AC" w14:textId="2CFA3A73"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9º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Fica proibida a fixação de despesa sem que esteja definida a origem da fonte de recurso correspondente e legalmente instituída a unidade executora.</w:t>
      </w:r>
    </w:p>
    <w:p w14:paraId="1AC04B11" w14:textId="08DA0260" w:rsidR="00A177B2"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10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montante de recursos consignados no PLOA para custeio e investimentos da CMBH obedecerá ao disposto no art. 29-A da Constituição da República.</w:t>
      </w:r>
    </w:p>
    <w:p w14:paraId="2382BA64" w14:textId="1F3556C0"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11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Além de observar as demais diretrizes estabelecidas nesta lei, a alocação de recursos na LOA e em seus créditos adicionais será feita de forma a propiciar o controle dos custos de ações e a avaliação dos resultados de programas de governo.</w:t>
      </w:r>
    </w:p>
    <w:p w14:paraId="3BE2453B" w14:textId="10713C7B"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controle de custos de que trata o </w:t>
      </w:r>
      <w:r w:rsidRPr="00C91614">
        <w:rPr>
          <w:rFonts w:ascii="Times New Roman" w:eastAsia="Times New Roman" w:hAnsi="Times New Roman"/>
          <w:i/>
          <w:sz w:val="24"/>
          <w:szCs w:val="24"/>
          <w:lang w:eastAsia="pt-BR"/>
        </w:rPr>
        <w:t>caput</w:t>
      </w:r>
      <w:r w:rsidRPr="00C94C51">
        <w:rPr>
          <w:rFonts w:ascii="Times New Roman" w:eastAsia="Times New Roman" w:hAnsi="Times New Roman"/>
          <w:sz w:val="24"/>
          <w:szCs w:val="24"/>
          <w:lang w:eastAsia="pt-BR"/>
        </w:rPr>
        <w:t xml:space="preserve"> será orientado para o estabelecimento da relação entre a despesa pública e o resultado obtido, de forma a priorizar a análise da eficiência na alocação dos recursos, permitindo o acompanhamento das gestões orçamentária, financeira e patrimonial.</w:t>
      </w:r>
    </w:p>
    <w:p w14:paraId="377E819A" w14:textId="6376983F" w:rsidR="00306D9B" w:rsidRPr="00C94C51" w:rsidRDefault="00A177B2"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w:t>
      </w:r>
      <w:r w:rsidR="00306D9B" w:rsidRPr="00C94C51">
        <w:rPr>
          <w:rFonts w:ascii="Times New Roman" w:eastAsia="Times New Roman" w:hAnsi="Times New Roman"/>
          <w:sz w:val="24"/>
          <w:szCs w:val="24"/>
          <w:lang w:eastAsia="pt-BR"/>
        </w:rPr>
        <w:t xml:space="preserve">rt. 12 </w:t>
      </w:r>
      <w:r w:rsidR="005B671D">
        <w:rPr>
          <w:rFonts w:ascii="Times New Roman" w:eastAsia="Times New Roman" w:hAnsi="Times New Roman"/>
          <w:sz w:val="24"/>
          <w:szCs w:val="24"/>
          <w:lang w:eastAsia="pt-BR"/>
        </w:rPr>
        <w:t>–</w:t>
      </w:r>
      <w:r w:rsidR="00306D9B" w:rsidRPr="00C94C51">
        <w:rPr>
          <w:rFonts w:ascii="Times New Roman" w:eastAsia="Times New Roman" w:hAnsi="Times New Roman"/>
          <w:sz w:val="24"/>
          <w:szCs w:val="24"/>
          <w:lang w:eastAsia="pt-BR"/>
        </w:rPr>
        <w:t xml:space="preserve"> A avaliação dos programas municipais definidos na LOA será realizada periodicamente por meio do comparativo das metas físicas e financeiras planejadas e executadas, com base nos principais indicadores de políticas públicas.</w:t>
      </w:r>
    </w:p>
    <w:p w14:paraId="0191E2BB" w14:textId="63D2DECE"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resultado da avaliação de que trata o </w:t>
      </w:r>
      <w:r w:rsidRPr="00C91614">
        <w:rPr>
          <w:rFonts w:ascii="Times New Roman" w:eastAsia="Times New Roman" w:hAnsi="Times New Roman"/>
          <w:i/>
          <w:sz w:val="24"/>
          <w:szCs w:val="24"/>
          <w:lang w:eastAsia="pt-BR"/>
        </w:rPr>
        <w:t>caput</w:t>
      </w:r>
      <w:r w:rsidRPr="00C94C51">
        <w:rPr>
          <w:rFonts w:ascii="Times New Roman" w:eastAsia="Times New Roman" w:hAnsi="Times New Roman"/>
          <w:sz w:val="24"/>
          <w:szCs w:val="24"/>
          <w:lang w:eastAsia="pt-BR"/>
        </w:rPr>
        <w:t xml:space="preserve"> será disponibilizado em meio eletrônico, inclusive em banco de dados.</w:t>
      </w:r>
    </w:p>
    <w:p w14:paraId="697AD6DC" w14:textId="2A9D4AB7" w:rsidR="007B62DD" w:rsidRPr="00C94C51" w:rsidRDefault="007B62DD"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836AF9">
        <w:rPr>
          <w:rFonts w:ascii="Times New Roman" w:eastAsia="Times New Roman" w:hAnsi="Times New Roman"/>
          <w:sz w:val="24"/>
          <w:szCs w:val="24"/>
          <w:lang w:eastAsia="pt-BR"/>
        </w:rPr>
        <w:t xml:space="preserve">Art. 13 </w:t>
      </w:r>
      <w:r w:rsidR="005B671D" w:rsidRPr="00836AF9">
        <w:rPr>
          <w:rFonts w:ascii="Times New Roman" w:eastAsia="Times New Roman" w:hAnsi="Times New Roman"/>
          <w:sz w:val="24"/>
          <w:szCs w:val="24"/>
          <w:lang w:eastAsia="pt-BR"/>
        </w:rPr>
        <w:t>–</w:t>
      </w:r>
      <w:r w:rsidRPr="00836AF9">
        <w:rPr>
          <w:rFonts w:ascii="Times New Roman" w:eastAsia="Times New Roman" w:hAnsi="Times New Roman"/>
          <w:sz w:val="24"/>
          <w:szCs w:val="24"/>
          <w:lang w:eastAsia="pt-BR"/>
        </w:rPr>
        <w:t xml:space="preserve"> Para o exercício de 2021, o valor da meta constante do anexo de metas fiscais constante desta </w:t>
      </w:r>
      <w:r w:rsidR="00C91614" w:rsidRPr="00836AF9">
        <w:rPr>
          <w:rFonts w:ascii="Times New Roman" w:eastAsia="Times New Roman" w:hAnsi="Times New Roman"/>
          <w:sz w:val="24"/>
          <w:szCs w:val="24"/>
          <w:lang w:eastAsia="pt-BR"/>
        </w:rPr>
        <w:t xml:space="preserve">lei </w:t>
      </w:r>
      <w:r w:rsidRPr="00836AF9">
        <w:rPr>
          <w:rFonts w:ascii="Times New Roman" w:eastAsia="Times New Roman" w:hAnsi="Times New Roman"/>
          <w:sz w:val="24"/>
          <w:szCs w:val="24"/>
          <w:lang w:eastAsia="pt-BR"/>
        </w:rPr>
        <w:t>será ajustado em função da atualização das estimativas da receita e despesa primárias, a ser realizada no Projeto de Lei Orçamentária de 2021</w:t>
      </w:r>
      <w:r w:rsidR="00575625" w:rsidRPr="00836AF9">
        <w:rPr>
          <w:rFonts w:ascii="Times New Roman" w:eastAsia="Times New Roman" w:hAnsi="Times New Roman"/>
          <w:sz w:val="24"/>
          <w:szCs w:val="24"/>
          <w:lang w:eastAsia="pt-BR"/>
        </w:rPr>
        <w:t>.</w:t>
      </w:r>
    </w:p>
    <w:p w14:paraId="13886063" w14:textId="10BEB753"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1</w:t>
      </w:r>
      <w:r w:rsidR="007B62DD" w:rsidRPr="00C94C51">
        <w:rPr>
          <w:rFonts w:ascii="Times New Roman" w:eastAsia="Times New Roman" w:hAnsi="Times New Roman"/>
          <w:sz w:val="24"/>
          <w:szCs w:val="24"/>
          <w:lang w:eastAsia="pt-BR"/>
        </w:rPr>
        <w:t>4</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recursos para investimentos dos órgãos da administração pública municipal direta e indireta serão consignados nas unidades orçamentárias correspondentes, com base na previsão das propostas orçamentárias parciais.</w:t>
      </w:r>
    </w:p>
    <w:p w14:paraId="71E67580" w14:textId="2AF250EB"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1</w:t>
      </w:r>
      <w:r w:rsidR="007B62DD" w:rsidRPr="00C94C51">
        <w:rPr>
          <w:rFonts w:ascii="Times New Roman" w:eastAsia="Times New Roman" w:hAnsi="Times New Roman"/>
          <w:sz w:val="24"/>
          <w:szCs w:val="24"/>
          <w:lang w:eastAsia="pt-BR"/>
        </w:rPr>
        <w:t>5</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Além da observância das prioridades fixadas no art. 2º, a LOA somente incluirá novos projetos se:</w:t>
      </w:r>
    </w:p>
    <w:p w14:paraId="3136B0E7" w14:textId="6B3F67D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tiverem sido adequadamente atendidos os que estiverem em andamento;</w:t>
      </w:r>
    </w:p>
    <w:p w14:paraId="1A2D5C12" w14:textId="09814F4D"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estiverem em conformidade com o PPAG vigente ou previstos no projeto de revisão do planejamento a médio prazo;</w:t>
      </w:r>
    </w:p>
    <w:p w14:paraId="5931E352" w14:textId="6A5B82E1"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apresentarem viabilidade técnica, econômica e financeira;</w:t>
      </w:r>
    </w:p>
    <w:p w14:paraId="6C84F2C1" w14:textId="0E0E8C17" w:rsidR="00A177B2"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tiverem sido contempladas as despesas de conservação do patrimônio público.</w:t>
      </w:r>
    </w:p>
    <w:p w14:paraId="1B22B647" w14:textId="3E6932C3"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1</w:t>
      </w:r>
      <w:r w:rsidR="007B62DD" w:rsidRPr="00C94C51">
        <w:rPr>
          <w:rFonts w:ascii="Times New Roman" w:eastAsia="Times New Roman" w:hAnsi="Times New Roman"/>
          <w:sz w:val="24"/>
          <w:szCs w:val="24"/>
          <w:lang w:eastAsia="pt-BR"/>
        </w:rPr>
        <w:t>6</w:t>
      </w:r>
      <w:r w:rsidRPr="00C94C51">
        <w:rPr>
          <w:rFonts w:ascii="Times New Roman" w:eastAsia="Times New Roman" w:hAnsi="Times New Roman"/>
          <w:sz w:val="24"/>
          <w:szCs w:val="24"/>
          <w:lang w:eastAsia="pt-BR"/>
        </w:rPr>
        <w:t xml:space="preserve"> </w:t>
      </w:r>
      <w:r w:rsidR="00DE60FC" w:rsidRPr="00C94C5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w:t>
      </w:r>
      <w:r w:rsidR="00DE60FC" w:rsidRPr="00C94C51">
        <w:rPr>
          <w:rFonts w:ascii="Times New Roman" w:eastAsia="Times New Roman" w:hAnsi="Times New Roman"/>
          <w:sz w:val="24"/>
          <w:szCs w:val="24"/>
          <w:lang w:eastAsia="pt-BR"/>
        </w:rPr>
        <w:t>O projeto de lei orçamentária anual</w:t>
      </w:r>
      <w:r w:rsidRPr="00C94C51">
        <w:rPr>
          <w:rFonts w:ascii="Times New Roman" w:eastAsia="Times New Roman" w:hAnsi="Times New Roman"/>
          <w:sz w:val="24"/>
          <w:szCs w:val="24"/>
          <w:lang w:eastAsia="pt-BR"/>
        </w:rPr>
        <w:t xml:space="preserve"> conterá dotação para Reserva de Contingência, no valor de até 0,2% (zero vírgula dois por cento) e no mínimo de 0,02% (zero vírgula zero dois por cento) da Receita Corrente Líquida </w:t>
      </w:r>
      <w:r w:rsidR="00DE60FC" w:rsidRPr="00C94C51">
        <w:rPr>
          <w:rFonts w:ascii="Times New Roman" w:eastAsia="Times New Roman" w:hAnsi="Times New Roman"/>
          <w:sz w:val="24"/>
          <w:szCs w:val="24"/>
          <w:lang w:eastAsia="pt-BR"/>
        </w:rPr>
        <w:t xml:space="preserve">prevista </w:t>
      </w:r>
      <w:r w:rsidRPr="00C94C51">
        <w:rPr>
          <w:rFonts w:ascii="Times New Roman" w:eastAsia="Times New Roman" w:hAnsi="Times New Roman"/>
          <w:sz w:val="24"/>
          <w:szCs w:val="24"/>
          <w:lang w:eastAsia="pt-BR"/>
        </w:rPr>
        <w:t>para o exercício de 202</w:t>
      </w:r>
      <w:r w:rsidR="00DE60FC"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a ser utilizada como fonte de recursos para abertura de créditos adicionais e para o atendimento ao disposto no inciso III do art. 5º da Lei Complementar Federal nº 101</w:t>
      </w:r>
      <w:r w:rsidR="005B671D">
        <w:rPr>
          <w:rFonts w:ascii="Times New Roman" w:eastAsia="Times New Roman" w:hAnsi="Times New Roman"/>
          <w:sz w:val="24"/>
          <w:szCs w:val="24"/>
          <w:lang w:eastAsia="pt-BR"/>
        </w:rPr>
        <w:t>, de 20</w:t>
      </w:r>
      <w:r w:rsidRPr="00C94C51">
        <w:rPr>
          <w:rFonts w:ascii="Times New Roman" w:eastAsia="Times New Roman" w:hAnsi="Times New Roman"/>
          <w:sz w:val="24"/>
          <w:szCs w:val="24"/>
          <w:lang w:eastAsia="pt-BR"/>
        </w:rPr>
        <w:t>00.</w:t>
      </w:r>
    </w:p>
    <w:p w14:paraId="26679835" w14:textId="2EBCC5C5"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1</w:t>
      </w:r>
      <w:r w:rsidR="007B62DD" w:rsidRPr="00C94C51">
        <w:rPr>
          <w:rFonts w:ascii="Times New Roman" w:eastAsia="Times New Roman" w:hAnsi="Times New Roman"/>
          <w:sz w:val="24"/>
          <w:szCs w:val="24"/>
          <w:lang w:eastAsia="pt-BR"/>
        </w:rPr>
        <w:t>7</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Fica o Poder Executivo autorizado a contribuir para o custeio de despesas de competência de outros entes da Federação, desde que compatíveis com os programas constantes da LOA, mediante convênio, ajuste ou congênere.</w:t>
      </w:r>
    </w:p>
    <w:p w14:paraId="116B6B9C" w14:textId="3EA458E3"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1</w:t>
      </w:r>
      <w:r w:rsidR="007B62DD" w:rsidRPr="00C94C51">
        <w:rPr>
          <w:rFonts w:ascii="Times New Roman" w:eastAsia="Times New Roman" w:hAnsi="Times New Roman"/>
          <w:sz w:val="24"/>
          <w:szCs w:val="24"/>
          <w:lang w:eastAsia="pt-BR"/>
        </w:rPr>
        <w:t>8</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É obrigatória a consignação de recursos na LOA para o pagamento de contrapartida a empréstimos contratados, para os desembolsos de projetos executados mediante parcerias público-privadas, bem como para o pagamento de amortização de juros, de precatórios oriundos de ações com sentença transitada em julgado e de outros encargos da dívida pública.</w:t>
      </w:r>
    </w:p>
    <w:p w14:paraId="610C056E" w14:textId="19BE5AE9"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1</w:t>
      </w:r>
      <w:r w:rsidR="007B62DD" w:rsidRPr="00C94C51">
        <w:rPr>
          <w:rFonts w:ascii="Times New Roman" w:eastAsia="Times New Roman" w:hAnsi="Times New Roman"/>
          <w:sz w:val="24"/>
          <w:szCs w:val="24"/>
          <w:lang w:eastAsia="pt-BR"/>
        </w:rPr>
        <w:t>9</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CMBH encaminhará ao Poder Executivo sua proposta orçamentária para 202</w:t>
      </w:r>
      <w:r w:rsidR="00DE60FC"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para inserção no PLOA, até o último dia útil do mês de julho de 20</w:t>
      </w:r>
      <w:r w:rsidR="00DE60FC" w:rsidRPr="00C94C51">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 observado o disposto nesta lei.</w:t>
      </w:r>
    </w:p>
    <w:p w14:paraId="25392AEC"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1D307109"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Seção II</w:t>
      </w:r>
    </w:p>
    <w:p w14:paraId="666D1CD1"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 Execução e das Alterações da Lei do Orçamento Anual</w:t>
      </w:r>
    </w:p>
    <w:p w14:paraId="02F760C3"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4611CCA5" w14:textId="77B2A43E"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7B62DD" w:rsidRPr="00C94C51">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Poder Executivo poderá, mediante instrumento jurídico específico, fazer transferências, nos termos do disposto no art. 25 da Lei Complementar Federal nº 101</w:t>
      </w:r>
      <w:r w:rsidR="005B671D">
        <w:rPr>
          <w:rFonts w:ascii="Times New Roman" w:eastAsia="Times New Roman" w:hAnsi="Times New Roman"/>
          <w:sz w:val="24"/>
          <w:szCs w:val="24"/>
          <w:lang w:eastAsia="pt-BR"/>
        </w:rPr>
        <w:t>, de 20</w:t>
      </w:r>
      <w:r w:rsidRPr="00C94C51">
        <w:rPr>
          <w:rFonts w:ascii="Times New Roman" w:eastAsia="Times New Roman" w:hAnsi="Times New Roman"/>
          <w:sz w:val="24"/>
          <w:szCs w:val="24"/>
          <w:lang w:eastAsia="pt-BR"/>
        </w:rPr>
        <w:t>00, observado o interesse do Município.</w:t>
      </w:r>
    </w:p>
    <w:p w14:paraId="1BDC0497" w14:textId="5DC835AD" w:rsidR="001B4F87"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2</w:t>
      </w:r>
      <w:r w:rsidR="007B62DD"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subvenção de recursos públicos para os setores público e privado, objetivando cobrir necessidades de pessoas físicas ou </w:t>
      </w:r>
      <w:r w:rsidRPr="00C91614">
        <w:rPr>
          <w:rFonts w:ascii="Times New Roman" w:eastAsia="Times New Roman" w:hAnsi="Times New Roman"/>
          <w:i/>
          <w:sz w:val="24"/>
          <w:szCs w:val="24"/>
          <w:lang w:eastAsia="pt-BR"/>
        </w:rPr>
        <w:t>déficit</w:t>
      </w:r>
      <w:r w:rsidRPr="00C94C51">
        <w:rPr>
          <w:rFonts w:ascii="Times New Roman" w:eastAsia="Times New Roman" w:hAnsi="Times New Roman"/>
          <w:sz w:val="24"/>
          <w:szCs w:val="24"/>
          <w:lang w:eastAsia="pt-BR"/>
        </w:rPr>
        <w:t xml:space="preserve"> de pessoas jurídicas, sem prejuízo do que dispõe o art. 26 da Lei Complementar Federal nº 101</w:t>
      </w:r>
      <w:r w:rsidR="005B671D">
        <w:rPr>
          <w:rFonts w:ascii="Times New Roman" w:eastAsia="Times New Roman" w:hAnsi="Times New Roman"/>
          <w:sz w:val="24"/>
          <w:szCs w:val="24"/>
          <w:lang w:eastAsia="pt-BR"/>
        </w:rPr>
        <w:t>, de 20</w:t>
      </w:r>
      <w:r w:rsidRPr="00C94C51">
        <w:rPr>
          <w:rFonts w:ascii="Times New Roman" w:eastAsia="Times New Roman" w:hAnsi="Times New Roman"/>
          <w:sz w:val="24"/>
          <w:szCs w:val="24"/>
          <w:lang w:eastAsia="pt-BR"/>
        </w:rPr>
        <w:t>00, será precedida de análise do plano de aplicação das metas de interesse social, e a concessão priorizará os setores da sociedade civil que não tenham atendimento direto de serviços municipais.</w:t>
      </w:r>
    </w:p>
    <w:p w14:paraId="1468A684" w14:textId="05C8CC80" w:rsidR="0048355A" w:rsidRPr="00C94C51" w:rsidRDefault="001B4F87" w:rsidP="005B671D">
      <w:pPr>
        <w:shd w:val="clear" w:color="auto" w:fill="FFFFFF"/>
        <w:tabs>
          <w:tab w:val="left" w:pos="2505"/>
        </w:tabs>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48355A" w:rsidRPr="00C94C51">
        <w:rPr>
          <w:rFonts w:ascii="Times New Roman" w:eastAsia="Times New Roman" w:hAnsi="Times New Roman"/>
          <w:sz w:val="24"/>
          <w:szCs w:val="24"/>
          <w:lang w:eastAsia="pt-BR"/>
        </w:rPr>
        <w:t xml:space="preserve">22 </w:t>
      </w:r>
      <w:r w:rsidR="005B671D">
        <w:rPr>
          <w:rFonts w:ascii="Times New Roman" w:eastAsia="Times New Roman" w:hAnsi="Times New Roman"/>
          <w:sz w:val="24"/>
          <w:szCs w:val="24"/>
          <w:lang w:eastAsia="pt-BR"/>
        </w:rPr>
        <w:t>–</w:t>
      </w:r>
      <w:r w:rsidR="0048355A"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Nos termos da Lei Federal </w:t>
      </w:r>
      <w:r w:rsidR="00C91614">
        <w:rPr>
          <w:rFonts w:ascii="Times New Roman" w:eastAsia="Times New Roman" w:hAnsi="Times New Roman"/>
          <w:sz w:val="24"/>
          <w:szCs w:val="24"/>
          <w:lang w:eastAsia="pt-BR"/>
        </w:rPr>
        <w:t xml:space="preserve">nº </w:t>
      </w:r>
      <w:r w:rsidRPr="00C94C51">
        <w:rPr>
          <w:rFonts w:ascii="Times New Roman" w:eastAsia="Times New Roman" w:hAnsi="Times New Roman"/>
          <w:sz w:val="24"/>
          <w:szCs w:val="24"/>
          <w:lang w:eastAsia="pt-BR"/>
        </w:rPr>
        <w:t>13</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019, de 31 de julho de 2014, o Município de Belo Horizonte poderá contratar</w:t>
      </w:r>
      <w:r w:rsidR="00C91614">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w:t>
      </w:r>
      <w:r w:rsidR="00C91614">
        <w:rPr>
          <w:rFonts w:ascii="Times New Roman" w:eastAsia="Times New Roman" w:hAnsi="Times New Roman"/>
          <w:sz w:val="24"/>
          <w:szCs w:val="24"/>
          <w:lang w:eastAsia="pt-BR"/>
        </w:rPr>
        <w:t>por meio</w:t>
      </w:r>
      <w:r w:rsidR="00C91614"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de processo licitatório</w:t>
      </w:r>
      <w:r w:rsidR="00C91614">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entidades privadas sem fins lucrativos para atividades assistenciais, educacionais, culturais e de saúde</w:t>
      </w:r>
      <w:r w:rsidR="005B671D">
        <w:rPr>
          <w:rFonts w:ascii="Times New Roman" w:eastAsia="Times New Roman" w:hAnsi="Times New Roman"/>
          <w:sz w:val="24"/>
          <w:szCs w:val="24"/>
          <w:lang w:eastAsia="pt-BR"/>
        </w:rPr>
        <w:t>.</w:t>
      </w:r>
    </w:p>
    <w:p w14:paraId="5C5C1B2B" w14:textId="0BD29999"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2</w:t>
      </w:r>
      <w:r w:rsidR="0048355A" w:rsidRPr="00C94C51">
        <w:rPr>
          <w:rFonts w:ascii="Times New Roman" w:eastAsia="Times New Roman" w:hAnsi="Times New Roman"/>
          <w:sz w:val="24"/>
          <w:szCs w:val="24"/>
          <w:lang w:eastAsia="pt-BR"/>
        </w:rPr>
        <w:t>3</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Poder Executivo elaborará e publicará, até trinta dias após a publicação da LOA de 202</w:t>
      </w:r>
      <w:r w:rsidR="001011B9"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cronograma anual de desembolso mensal, nos termos do art. 8º da Lei Complementar Federal nº 101</w:t>
      </w:r>
      <w:r w:rsidR="005B671D">
        <w:rPr>
          <w:rFonts w:ascii="Times New Roman" w:eastAsia="Times New Roman" w:hAnsi="Times New Roman"/>
          <w:sz w:val="24"/>
          <w:szCs w:val="24"/>
          <w:lang w:eastAsia="pt-BR"/>
        </w:rPr>
        <w:t>, de 20</w:t>
      </w:r>
      <w:r w:rsidRPr="00C94C51">
        <w:rPr>
          <w:rFonts w:ascii="Times New Roman" w:eastAsia="Times New Roman" w:hAnsi="Times New Roman"/>
          <w:sz w:val="24"/>
          <w:szCs w:val="24"/>
          <w:lang w:eastAsia="pt-BR"/>
        </w:rPr>
        <w:t>00.</w:t>
      </w:r>
    </w:p>
    <w:p w14:paraId="548B3189" w14:textId="2F89478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2</w:t>
      </w:r>
      <w:r w:rsidR="0048355A" w:rsidRPr="00C94C51">
        <w:rPr>
          <w:rFonts w:ascii="Times New Roman" w:eastAsia="Times New Roman" w:hAnsi="Times New Roman"/>
          <w:sz w:val="24"/>
          <w:szCs w:val="24"/>
          <w:lang w:eastAsia="pt-BR"/>
        </w:rPr>
        <w:t>4</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critérios e a forma de limitação de empenho de que trata a alínea “b” do inciso I do art. 4º da Lei Complementar Federal nº 101</w:t>
      </w:r>
      <w:r w:rsidR="005B671D">
        <w:rPr>
          <w:rFonts w:ascii="Times New Roman" w:eastAsia="Times New Roman" w:hAnsi="Times New Roman"/>
          <w:sz w:val="24"/>
          <w:szCs w:val="24"/>
          <w:lang w:eastAsia="pt-BR"/>
        </w:rPr>
        <w:t>, de 20</w:t>
      </w:r>
      <w:r w:rsidRPr="00C94C51">
        <w:rPr>
          <w:rFonts w:ascii="Times New Roman" w:eastAsia="Times New Roman" w:hAnsi="Times New Roman"/>
          <w:sz w:val="24"/>
          <w:szCs w:val="24"/>
          <w:lang w:eastAsia="pt-BR"/>
        </w:rPr>
        <w:t>00 serão processados mediante os seguintes procedimentos operacional e contábil:</w:t>
      </w:r>
    </w:p>
    <w:p w14:paraId="7AF84AB4" w14:textId="00737FEA"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revisão física e financeira contratual, adequando-se aos limites definidos por órgãos responsáveis pela política econômica e financeira do Município, formalizadas pelo respectivo aditamento contratual;</w:t>
      </w:r>
    </w:p>
    <w:p w14:paraId="78A36E6E" w14:textId="5DF273E4"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contingenciamento do saldo da Nota de Empenho a liquidar, ajustando-se à revisão contratual determinada no inciso I.</w:t>
      </w:r>
    </w:p>
    <w:p w14:paraId="45150552" w14:textId="583D489B"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2</w:t>
      </w:r>
      <w:r w:rsidR="0048355A" w:rsidRPr="00C94C51">
        <w:rPr>
          <w:rFonts w:ascii="Times New Roman" w:eastAsia="Times New Roman" w:hAnsi="Times New Roman"/>
          <w:sz w:val="24"/>
          <w:szCs w:val="24"/>
          <w:lang w:eastAsia="pt-BR"/>
        </w:rPr>
        <w:t>5</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critério para limitação dos valores financeiros da CMBH, de que trata o § 3º do art. 9º da Lei Complementar Federal nº 101</w:t>
      </w:r>
      <w:r w:rsidR="005B671D">
        <w:rPr>
          <w:rFonts w:ascii="Times New Roman" w:eastAsia="Times New Roman" w:hAnsi="Times New Roman"/>
          <w:sz w:val="24"/>
          <w:szCs w:val="24"/>
          <w:lang w:eastAsia="pt-BR"/>
        </w:rPr>
        <w:t>, de 20</w:t>
      </w:r>
      <w:r w:rsidRPr="00C94C51">
        <w:rPr>
          <w:rFonts w:ascii="Times New Roman" w:eastAsia="Times New Roman" w:hAnsi="Times New Roman"/>
          <w:sz w:val="24"/>
          <w:szCs w:val="24"/>
          <w:lang w:eastAsia="pt-BR"/>
        </w:rPr>
        <w:t>00, levará em consideração as medidas contingenciadoras do Poder Executivo constantes nesta lei.</w:t>
      </w:r>
    </w:p>
    <w:p w14:paraId="5279FD8B" w14:textId="0F5A3BC4"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2</w:t>
      </w:r>
      <w:r w:rsidR="0048355A" w:rsidRPr="00C94C51">
        <w:rPr>
          <w:rFonts w:ascii="Times New Roman" w:eastAsia="Times New Roman" w:hAnsi="Times New Roman"/>
          <w:sz w:val="24"/>
          <w:szCs w:val="24"/>
          <w:lang w:eastAsia="pt-BR"/>
        </w:rPr>
        <w:t>6</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Ao final de um bimestre, se verificado que a realização da receita poderá não comportar o cumprimento das metas de resultado primário ou nominal estabelecidas no Anexo I</w:t>
      </w:r>
      <w:r w:rsidR="007B62DD" w:rsidRPr="00C94C51">
        <w:rPr>
          <w:rFonts w:ascii="Times New Roman" w:eastAsia="Times New Roman" w:hAnsi="Times New Roman"/>
          <w:sz w:val="24"/>
          <w:szCs w:val="24"/>
          <w:lang w:eastAsia="pt-BR"/>
        </w:rPr>
        <w:t xml:space="preserve"> e atualizadas na LOA</w:t>
      </w:r>
      <w:r w:rsidRPr="00C94C51">
        <w:rPr>
          <w:rFonts w:ascii="Times New Roman" w:eastAsia="Times New Roman" w:hAnsi="Times New Roman"/>
          <w:sz w:val="24"/>
          <w:szCs w:val="24"/>
          <w:lang w:eastAsia="pt-BR"/>
        </w:rPr>
        <w:t>, será promovida a limitação de empenho, conforme critérios a serem definidos pelo Poder Executivo, levando em consideração a seguinte ordem de prioridade na redução de gastos:</w:t>
      </w:r>
    </w:p>
    <w:p w14:paraId="2D00A6C6" w14:textId="699F5514"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obras estruturantes;</w:t>
      </w:r>
    </w:p>
    <w:p w14:paraId="0D0AB547" w14:textId="46EBB813"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serviços de terceiros e encargos administrativos;</w:t>
      </w:r>
    </w:p>
    <w:p w14:paraId="6ED912DF" w14:textId="3F96AAD4"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investimentos do Orçamento Participativo;</w:t>
      </w:r>
    </w:p>
    <w:p w14:paraId="15E0C413" w14:textId="5AC500D6"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obras de manutenção que objetivam a recuperação de danos ocorridos no equipamento existente.</w:t>
      </w:r>
    </w:p>
    <w:p w14:paraId="6ACECE16" w14:textId="5F8710CF"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base contingenciável corresponde ao total das dotações estabelecidas na LOA</w:t>
      </w:r>
      <w:r w:rsidR="007B62DD"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com a exclusão das seguintes naturezas de despesas:</w:t>
      </w:r>
    </w:p>
    <w:p w14:paraId="1AC5233F" w14:textId="29942F06"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obrigações constitucionais ou legais;</w:t>
      </w:r>
    </w:p>
    <w:p w14:paraId="17E5E81A" w14:textId="150B8A5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dotações destinadas ao desembolso dos recursos relativos aos projetos executados mediante parcerias público-privadas;</w:t>
      </w:r>
    </w:p>
    <w:p w14:paraId="6A05FA78" w14:textId="455506B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o pagamento de precatórios e sentenças judiciais;</w:t>
      </w:r>
    </w:p>
    <w:p w14:paraId="0266C34F" w14:textId="240EAB4A"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pessoal e encargos sociais;</w:t>
      </w:r>
    </w:p>
    <w:p w14:paraId="3B5F6EE3" w14:textId="34D170D6"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juros e encargos da dívida;</w:t>
      </w:r>
    </w:p>
    <w:p w14:paraId="572DD55B" w14:textId="4983A253"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amortização da dívida;</w:t>
      </w:r>
    </w:p>
    <w:p w14:paraId="145EDB34" w14:textId="78076622"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auxílio-alimentação e auxílio-transporte financiados com recursos ordinários;</w:t>
      </w:r>
    </w:p>
    <w:p w14:paraId="68D6B065" w14:textId="56376C3D"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o Programa de Formação do Patrimônio do Servidor Público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Pasep.</w:t>
      </w:r>
    </w:p>
    <w:p w14:paraId="3E30B830" w14:textId="3056AE1A"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2</w:t>
      </w:r>
      <w:r w:rsidR="0048355A" w:rsidRPr="00C94C51">
        <w:rPr>
          <w:rFonts w:ascii="Times New Roman" w:eastAsia="Times New Roman" w:hAnsi="Times New Roman"/>
          <w:sz w:val="24"/>
          <w:szCs w:val="24"/>
          <w:lang w:eastAsia="pt-BR"/>
        </w:rPr>
        <w:t>7</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As alterações decorrentes da abertura e da reabertura de créditos adicionais integrarão os quadros de detalhamento de despesa, os quais serão modificados independentemente de nova publicação.</w:t>
      </w:r>
    </w:p>
    <w:p w14:paraId="7EF48E24" w14:textId="064F4F3B"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2</w:t>
      </w:r>
      <w:r w:rsidR="0048355A" w:rsidRPr="00C94C51">
        <w:rPr>
          <w:rFonts w:ascii="Times New Roman" w:eastAsia="Times New Roman" w:hAnsi="Times New Roman"/>
          <w:sz w:val="24"/>
          <w:szCs w:val="24"/>
          <w:lang w:eastAsia="pt-BR"/>
        </w:rPr>
        <w:t>8</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Poder Executivo poderá, mediante decreto, transpor, remanejar, transferir ou utilizar, total ou parcialmente, as dotações orçamentárias aprovadas na LOA de 202</w:t>
      </w:r>
      <w:r w:rsidR="001011B9"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xml:space="preserve"> e em créditos adicionais, em decorrência da extinção, da transformação, da transferência, da incorporação ou do desmembramento de órgãos e entidades, bem como de alterações de suas competências ou atribuições, mantida a estrutura programática, conforme definida no art. 5º, assim como as diretrizes, os objetivos e as metas estabelecidas nesta lei.</w:t>
      </w:r>
    </w:p>
    <w:p w14:paraId="5AD6F14C" w14:textId="035A0D6A" w:rsidR="00306D9B" w:rsidRPr="00C94C51" w:rsidRDefault="0028125C" w:rsidP="005B671D">
      <w:pPr>
        <w:shd w:val="clear" w:color="auto" w:fill="FFFFFF"/>
        <w:spacing w:after="0" w:line="360" w:lineRule="auto"/>
        <w:ind w:firstLine="127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Parágrafo único</w:t>
      </w:r>
      <w:r w:rsidR="00306D9B"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00306D9B" w:rsidRPr="00C94C51">
        <w:rPr>
          <w:rFonts w:ascii="Times New Roman" w:eastAsia="Times New Roman" w:hAnsi="Times New Roman"/>
          <w:sz w:val="24"/>
          <w:szCs w:val="24"/>
          <w:lang w:eastAsia="pt-BR"/>
        </w:rPr>
        <w:t xml:space="preserve"> A transposição, o remanejamento e a transferência a que se refere o </w:t>
      </w:r>
      <w:r w:rsidR="00306D9B" w:rsidRPr="0028125C">
        <w:rPr>
          <w:rFonts w:ascii="Times New Roman" w:eastAsia="Times New Roman" w:hAnsi="Times New Roman"/>
          <w:i/>
          <w:sz w:val="24"/>
          <w:szCs w:val="24"/>
          <w:lang w:eastAsia="pt-BR"/>
        </w:rPr>
        <w:t>caput</w:t>
      </w:r>
      <w:r w:rsidR="00306D9B" w:rsidRPr="00C94C51">
        <w:rPr>
          <w:rFonts w:ascii="Times New Roman" w:eastAsia="Times New Roman" w:hAnsi="Times New Roman"/>
          <w:sz w:val="24"/>
          <w:szCs w:val="24"/>
          <w:lang w:eastAsia="pt-BR"/>
        </w:rPr>
        <w:t xml:space="preserve"> terão seu limite definido em lei específica e não poderão resultar em alteração dos valores das programações aprovadas na LOA de 202</w:t>
      </w:r>
      <w:r w:rsidR="001011B9" w:rsidRPr="00C94C51">
        <w:rPr>
          <w:rFonts w:ascii="Times New Roman" w:eastAsia="Times New Roman" w:hAnsi="Times New Roman"/>
          <w:sz w:val="24"/>
          <w:szCs w:val="24"/>
          <w:lang w:eastAsia="pt-BR"/>
        </w:rPr>
        <w:t>1</w:t>
      </w:r>
      <w:r w:rsidR="00306D9B" w:rsidRPr="00C94C51">
        <w:rPr>
          <w:rFonts w:ascii="Times New Roman" w:eastAsia="Times New Roman" w:hAnsi="Times New Roman"/>
          <w:sz w:val="24"/>
          <w:szCs w:val="24"/>
          <w:lang w:eastAsia="pt-BR"/>
        </w:rPr>
        <w:t>, podendo haver adequação das classificações institucional, funcional, programática e econômica ao novo órgão.</w:t>
      </w:r>
    </w:p>
    <w:p w14:paraId="7F47015E" w14:textId="0A14521E" w:rsidR="00306D9B" w:rsidRPr="00C94C51" w:rsidRDefault="00306D9B" w:rsidP="005B671D">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2</w:t>
      </w:r>
      <w:r w:rsidR="0048355A" w:rsidRPr="00C94C51">
        <w:rPr>
          <w:rFonts w:ascii="Times New Roman" w:eastAsia="Times New Roman" w:hAnsi="Times New Roman"/>
          <w:sz w:val="24"/>
          <w:szCs w:val="24"/>
          <w:lang w:eastAsia="pt-BR"/>
        </w:rPr>
        <w:t>9</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Fica o Poder Executivo, mediante ato administrativo</w:t>
      </w:r>
      <w:r w:rsidR="002712AD" w:rsidRPr="00C94C51">
        <w:rPr>
          <w:rFonts w:ascii="Times New Roman" w:eastAsia="Times New Roman" w:hAnsi="Times New Roman"/>
          <w:sz w:val="24"/>
          <w:szCs w:val="24"/>
          <w:lang w:eastAsia="pt-BR"/>
        </w:rPr>
        <w:t xml:space="preserve"> do Subsecretário de Planejamento e Orçamento</w:t>
      </w:r>
      <w:r w:rsidRPr="00C94C51">
        <w:rPr>
          <w:rFonts w:ascii="Times New Roman" w:eastAsia="Times New Roman" w:hAnsi="Times New Roman"/>
          <w:sz w:val="24"/>
          <w:szCs w:val="24"/>
          <w:lang w:eastAsia="pt-BR"/>
        </w:rPr>
        <w:t xml:space="preserve">, autorizado a modificar, </w:t>
      </w:r>
      <w:r w:rsidR="002712AD" w:rsidRPr="00C94C51">
        <w:rPr>
          <w:rFonts w:ascii="Times New Roman" w:eastAsia="Times New Roman" w:hAnsi="Times New Roman"/>
          <w:sz w:val="24"/>
          <w:szCs w:val="24"/>
          <w:lang w:eastAsia="pt-BR"/>
        </w:rPr>
        <w:t>no sistema orçamentário e financeiro</w:t>
      </w:r>
      <w:r w:rsidR="00654087" w:rsidRPr="00C94C51">
        <w:rPr>
          <w:rFonts w:ascii="Times New Roman" w:eastAsia="Times New Roman" w:hAnsi="Times New Roman"/>
          <w:sz w:val="24"/>
          <w:szCs w:val="24"/>
          <w:lang w:eastAsia="pt-BR"/>
        </w:rPr>
        <w:t>,</w:t>
      </w:r>
      <w:r w:rsidRPr="00C94C51">
        <w:rPr>
          <w:rFonts w:ascii="Times New Roman" w:eastAsia="Times New Roman" w:hAnsi="Times New Roman"/>
          <w:color w:val="FF0000"/>
          <w:sz w:val="24"/>
          <w:szCs w:val="24"/>
          <w:lang w:eastAsia="pt-BR"/>
        </w:rPr>
        <w:t xml:space="preserve"> </w:t>
      </w:r>
      <w:r w:rsidRPr="00C94C51">
        <w:rPr>
          <w:rFonts w:ascii="Times New Roman" w:eastAsia="Times New Roman" w:hAnsi="Times New Roman"/>
          <w:sz w:val="24"/>
          <w:szCs w:val="24"/>
          <w:lang w:eastAsia="pt-BR"/>
        </w:rPr>
        <w:t xml:space="preserve">o crédito consignado nas especificações de </w:t>
      </w:r>
      <w:r w:rsidR="002712AD" w:rsidRPr="00C94C51">
        <w:rPr>
          <w:rFonts w:ascii="Times New Roman" w:eastAsia="Times New Roman" w:hAnsi="Times New Roman"/>
          <w:sz w:val="24"/>
          <w:szCs w:val="24"/>
          <w:lang w:eastAsia="pt-BR"/>
        </w:rPr>
        <w:t xml:space="preserve">unidade executora, </w:t>
      </w:r>
      <w:r w:rsidRPr="00C94C51">
        <w:rPr>
          <w:rFonts w:ascii="Times New Roman" w:eastAsia="Times New Roman" w:hAnsi="Times New Roman"/>
          <w:sz w:val="24"/>
          <w:szCs w:val="24"/>
          <w:lang w:eastAsia="pt-BR"/>
        </w:rPr>
        <w:t xml:space="preserve">elemento de despesa, subação e </w:t>
      </w:r>
      <w:r w:rsidR="002712AD" w:rsidRPr="00C94C51">
        <w:rPr>
          <w:rFonts w:ascii="Times New Roman" w:eastAsia="Times New Roman" w:hAnsi="Times New Roman"/>
          <w:sz w:val="24"/>
          <w:szCs w:val="24"/>
          <w:lang w:eastAsia="pt-BR"/>
        </w:rPr>
        <w:t xml:space="preserve">detalhamento da fonte </w:t>
      </w:r>
      <w:r w:rsidR="006A75CC" w:rsidRPr="00C94C51">
        <w:rPr>
          <w:rFonts w:ascii="Times New Roman" w:eastAsia="Times New Roman" w:hAnsi="Times New Roman"/>
          <w:sz w:val="24"/>
          <w:szCs w:val="24"/>
          <w:lang w:eastAsia="pt-BR"/>
        </w:rPr>
        <w:t>sintética</w:t>
      </w:r>
      <w:r w:rsidRPr="00C94C51">
        <w:rPr>
          <w:rFonts w:ascii="Times New Roman" w:eastAsia="Times New Roman" w:hAnsi="Times New Roman"/>
          <w:sz w:val="24"/>
          <w:szCs w:val="24"/>
          <w:lang w:eastAsia="pt-BR"/>
        </w:rPr>
        <w:t xml:space="preserve"> do orçamento municipal de 202</w:t>
      </w:r>
      <w:r w:rsidR="001011B9"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xml:space="preserve">, para fins de adequação da programação orçamentária, execução e prestação de contas ao Tribunal de Contas do Estado de Minas Gerais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TCEMG.</w:t>
      </w:r>
    </w:p>
    <w:p w14:paraId="620C63FD" w14:textId="159E080D"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48355A" w:rsidRPr="00C94C51">
        <w:rPr>
          <w:rFonts w:ascii="Times New Roman" w:eastAsia="Times New Roman" w:hAnsi="Times New Roman"/>
          <w:sz w:val="24"/>
          <w:szCs w:val="24"/>
          <w:lang w:eastAsia="pt-BR"/>
        </w:rPr>
        <w:t>30</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Poder Executivo publicará mensalmente em seu sítio eletrônico, de forma compilada, as seguintes informações relacionadas à dívida pública fundada total do Município:</w:t>
      </w:r>
    </w:p>
    <w:p w14:paraId="1064D008" w14:textId="3A48FDB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cópia com inteiro teor do contrato;</w:t>
      </w:r>
    </w:p>
    <w:p w14:paraId="068D84B2" w14:textId="5BF6F14E"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relatório contendo as seguintes informações dos contratos previstos no inciso I:</w:t>
      </w:r>
    </w:p>
    <w:p w14:paraId="7E286692"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credor;</w:t>
      </w:r>
    </w:p>
    <w:p w14:paraId="6EF3DAEF"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objeto;</w:t>
      </w:r>
    </w:p>
    <w:p w14:paraId="1C22F23F"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 valor;</w:t>
      </w:r>
    </w:p>
    <w:p w14:paraId="03B41243"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taxa de juros;</w:t>
      </w:r>
    </w:p>
    <w:p w14:paraId="2E2D50BC"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cronograma de desembolso;</w:t>
      </w:r>
    </w:p>
    <w:p w14:paraId="1B7EFF36"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f) lei autorizativa;</w:t>
      </w:r>
    </w:p>
    <w:p w14:paraId="721175F5" w14:textId="6D4F53BD"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relatórios contendo as seguintes informações da dívida prevista no </w:t>
      </w:r>
      <w:r w:rsidRPr="0028125C">
        <w:rPr>
          <w:rFonts w:ascii="Times New Roman" w:eastAsia="Times New Roman" w:hAnsi="Times New Roman"/>
          <w:i/>
          <w:sz w:val="24"/>
          <w:szCs w:val="24"/>
          <w:lang w:eastAsia="pt-BR"/>
        </w:rPr>
        <w:t>caput</w:t>
      </w:r>
      <w:r w:rsidRPr="00C94C51">
        <w:rPr>
          <w:rFonts w:ascii="Times New Roman" w:eastAsia="Times New Roman" w:hAnsi="Times New Roman"/>
          <w:sz w:val="24"/>
          <w:szCs w:val="24"/>
          <w:lang w:eastAsia="pt-BR"/>
        </w:rPr>
        <w:t>, e por contrato previsto nos incisos I e II:</w:t>
      </w:r>
    </w:p>
    <w:p w14:paraId="22E732D0"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saldo anterior;</w:t>
      </w:r>
    </w:p>
    <w:p w14:paraId="1A952451"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amortizações e serviços no período;</w:t>
      </w:r>
    </w:p>
    <w:p w14:paraId="669EE73A"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 correções no período;</w:t>
      </w:r>
    </w:p>
    <w:p w14:paraId="791997EC"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inscrições no período;</w:t>
      </w:r>
    </w:p>
    <w:p w14:paraId="65E6429A"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saldo final.</w:t>
      </w:r>
    </w:p>
    <w:p w14:paraId="4D95F02D"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0C2BCD36"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V</w:t>
      </w:r>
    </w:p>
    <w:p w14:paraId="076C4273"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DISPOSIÇÕES RELATIVAS ÀS DESPESAS DO MUNICÍPIO COM PESSOAL E COM ENCARGOS SOCIAIS</w:t>
      </w:r>
    </w:p>
    <w:p w14:paraId="5F3DE13C"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63F6A21F" w14:textId="60DC2D75"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2712AD" w:rsidRPr="00C94C51">
        <w:rPr>
          <w:rFonts w:ascii="Times New Roman" w:eastAsia="Times New Roman" w:hAnsi="Times New Roman"/>
          <w:sz w:val="24"/>
          <w:szCs w:val="24"/>
          <w:lang w:eastAsia="pt-BR"/>
        </w:rPr>
        <w:t>3</w:t>
      </w:r>
      <w:r w:rsidR="0048355A"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Para fins de atendimento ao disposto nos incisos I e II do § 1º do art. 169 da Constituição da República, ficam autorizados para o exercício de 202</w:t>
      </w:r>
      <w:r w:rsidR="001011B9"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de acordo com os limites estabelecidos na Emenda Constitucional nº 58, de 23 de setembro de 2009, e na Lei Complementar Federal nº 101</w:t>
      </w:r>
      <w:r w:rsidR="005B671D">
        <w:rPr>
          <w:rFonts w:ascii="Times New Roman" w:eastAsia="Times New Roman" w:hAnsi="Times New Roman"/>
          <w:sz w:val="24"/>
          <w:szCs w:val="24"/>
          <w:lang w:eastAsia="pt-BR"/>
        </w:rPr>
        <w:t>, de 20</w:t>
      </w:r>
      <w:r w:rsidRPr="00C94C51">
        <w:rPr>
          <w:rFonts w:ascii="Times New Roman" w:eastAsia="Times New Roman" w:hAnsi="Times New Roman"/>
          <w:sz w:val="24"/>
          <w:szCs w:val="24"/>
          <w:lang w:eastAsia="pt-BR"/>
        </w:rPr>
        <w:t>00:</w:t>
      </w:r>
    </w:p>
    <w:p w14:paraId="07B66B9D" w14:textId="28C182DC"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instituição, a concessão e o aumento de qualquer vantagem pecuniária ou remuneração;</w:t>
      </w:r>
    </w:p>
    <w:p w14:paraId="7C4B0C2C" w14:textId="22848C1A"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criação de cargos ou adaptações na estrutura de carreiras;</w:t>
      </w:r>
    </w:p>
    <w:p w14:paraId="661EDF48" w14:textId="50FE8A5A"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admissão de pessoal, a qualquer título, pelos órgãos, autarquias, fundações e empresas dependentes da administração pública municipal.</w:t>
      </w:r>
    </w:p>
    <w:p w14:paraId="4F7C4F11" w14:textId="6096E88C" w:rsidR="00306D9B" w:rsidRPr="00C94C51" w:rsidRDefault="00306D9B" w:rsidP="000D3142">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Parágrafo único</w:t>
      </w:r>
      <w:r w:rsidR="0028125C">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 A remuneração dos servidores públicos somente poderá ser fixada ou alterada por lei específica, observada a iniciativa privativa de cada Poder, assegurada revisão geral anual.</w:t>
      </w:r>
    </w:p>
    <w:p w14:paraId="588E41EF" w14:textId="5078F3EC" w:rsidR="00306D9B" w:rsidRPr="00C94C51" w:rsidRDefault="00306D9B" w:rsidP="000D3142">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3</w:t>
      </w:r>
      <w:r w:rsidR="0048355A" w:rsidRPr="00C94C51">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xml:space="preserve">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disposto no § 1º do art. 18 da Lei Complementar Federal nº 101</w:t>
      </w:r>
      <w:r w:rsidR="000D3142">
        <w:rPr>
          <w:rFonts w:ascii="Times New Roman" w:eastAsia="Times New Roman" w:hAnsi="Times New Roman"/>
          <w:sz w:val="24"/>
          <w:szCs w:val="24"/>
          <w:lang w:eastAsia="pt-BR"/>
        </w:rPr>
        <w:t>, de 20</w:t>
      </w:r>
      <w:r w:rsidRPr="00C94C51">
        <w:rPr>
          <w:rFonts w:ascii="Times New Roman" w:eastAsia="Times New Roman" w:hAnsi="Times New Roman"/>
          <w:sz w:val="24"/>
          <w:szCs w:val="24"/>
          <w:lang w:eastAsia="pt-BR"/>
        </w:rPr>
        <w:t>00</w:t>
      </w:r>
      <w:r w:rsidR="00697023">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aplica-se, exclusivamente, para fins de cálculo do limite da despesa total com pessoal, independentemente da legalidade ou da validade dos contratos.</w:t>
      </w:r>
    </w:p>
    <w:p w14:paraId="64845A8B" w14:textId="59D899DE"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Considera-se como substituição de servidores e empregados públicos, para efeito do disposto no </w:t>
      </w:r>
      <w:r w:rsidRPr="00697023">
        <w:rPr>
          <w:rFonts w:ascii="Times New Roman" w:eastAsia="Times New Roman" w:hAnsi="Times New Roman"/>
          <w:i/>
          <w:sz w:val="24"/>
          <w:szCs w:val="24"/>
          <w:lang w:eastAsia="pt-BR"/>
        </w:rPr>
        <w:t>caput</w:t>
      </w:r>
      <w:r w:rsidRPr="00C94C51">
        <w:rPr>
          <w:rFonts w:ascii="Times New Roman" w:eastAsia="Times New Roman" w:hAnsi="Times New Roman"/>
          <w:sz w:val="24"/>
          <w:szCs w:val="24"/>
          <w:lang w:eastAsia="pt-BR"/>
        </w:rPr>
        <w:t>, os contratos de terceirização relativos à execução de atividades que sejam inerentes a categorias funcionais existentes, abrangidas por planos de cargos do quadro de pessoal do órgão ou da entidade, salvo expressa disposição legal em contrário.</w:t>
      </w:r>
    </w:p>
    <w:p w14:paraId="449275D7"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41BF8FCC" w14:textId="77777777" w:rsidR="00306D9B" w:rsidRPr="00C94C51" w:rsidRDefault="00306D9B" w:rsidP="000D3142">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VI</w:t>
      </w:r>
    </w:p>
    <w:p w14:paraId="6CFC6504" w14:textId="77777777" w:rsidR="00306D9B" w:rsidRPr="00C94C51" w:rsidRDefault="00306D9B" w:rsidP="000D3142">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DISPOSIÇÕES SOBRE ALTERAÇÕES DA LEGISLAÇÃO TRIBUTÁRIA DO MUNICÍPIO</w:t>
      </w:r>
    </w:p>
    <w:p w14:paraId="29BC377A"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34A901E3" w14:textId="343869A2"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3</w:t>
      </w:r>
      <w:r w:rsidR="0048355A" w:rsidRPr="00C94C51">
        <w:rPr>
          <w:rFonts w:ascii="Times New Roman" w:eastAsia="Times New Roman" w:hAnsi="Times New Roman"/>
          <w:sz w:val="24"/>
          <w:szCs w:val="24"/>
          <w:lang w:eastAsia="pt-BR"/>
        </w:rPr>
        <w:t>3</w:t>
      </w:r>
      <w:r w:rsidRPr="00C94C51">
        <w:rPr>
          <w:rFonts w:ascii="Times New Roman" w:eastAsia="Times New Roman" w:hAnsi="Times New Roman"/>
          <w:sz w:val="24"/>
          <w:szCs w:val="24"/>
          <w:lang w:eastAsia="pt-BR"/>
        </w:rPr>
        <w:t xml:space="preserve">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Poderão ser apresentados à CMBH projetos de lei sobre matéria tributária pertinente, visando ao seu aperfeiçoamento, à adequação a mandamentos constitucionais e ao ajustamento a leis complementares e resoluções federais, tendo como diretrizes a capacidade econômica do contribuinte e a justa distribuição de renda na perspectiva da justiça tributária, observando:</w:t>
      </w:r>
    </w:p>
    <w:p w14:paraId="52BA2EA4" w14:textId="2D270AB4"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ao Imposto sobre a Propriedade Predial e Territorial Urbana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IPTU</w:t>
      </w:r>
      <w:r w:rsidR="000D3142">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o objetivo de assegurar o cumprimento da função social da propriedade, a atualidade da base de cálculo do imposto, a isonomia e a justiça fiscal;</w:t>
      </w:r>
    </w:p>
    <w:p w14:paraId="4B9C26DD" w14:textId="7F3EE542"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ao Imposto sobre Transmissão de Bens Imóveis por Ato Oneroso Inter Vivos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ITBI</w:t>
      </w:r>
      <w:r w:rsidR="000D3142">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a adequação da legislação municipal aos comandos de lei complementar federal ou de resolução do Senado Federal;</w:t>
      </w:r>
    </w:p>
    <w:p w14:paraId="408BCB98" w14:textId="2D2FF859"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ao Imposto sobre Serviços de Qualquer Natureza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ISSQN</w:t>
      </w:r>
      <w:r w:rsidR="000D3142">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a adequação da legislação municipal aos comandos de lei complementar federal e a mecanismos que visem à modernização e à maior agilidade de sua cobrança, arrecadação e fiscalização;</w:t>
      </w:r>
    </w:p>
    <w:p w14:paraId="4E0E61DB" w14:textId="40483663"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às taxas cobradas em razão do exercício do poder de polícia ou pela utilização, efetiva ou potencial, de serviços públicos prestados ao contribuinte, a incidência ou não do tributo;</w:t>
      </w:r>
    </w:p>
    <w:p w14:paraId="18CCEE05" w14:textId="1FDF0AE0"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à contribuição de melhoria, a finalidade de tornar exequível a sua cobrança;</w:t>
      </w:r>
    </w:p>
    <w:p w14:paraId="08D3F908" w14:textId="039FDC50"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instituição de novos tributos ou a modificação dos já instituídos, em decorrência de revisão da Constituição da República;</w:t>
      </w:r>
    </w:p>
    <w:p w14:paraId="470558C2" w14:textId="20FAD6DB"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aperfeiçoamento do sistema de formação, de tramitação e de julgamento dos processos tributário-administrativos, visando a sua racionalização, simplificação e agilidade;</w:t>
      </w:r>
    </w:p>
    <w:p w14:paraId="332AF4CD" w14:textId="7EA3DB24"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aplicação das penalidades fiscais como instrumento inibitório da prática de infração à legislação tributária;</w:t>
      </w:r>
    </w:p>
    <w:p w14:paraId="11FE2CA6" w14:textId="76BB8FAE"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IX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aperfeiçoamento dos sistemas de fiscalização, de cobrança e de arrecadação de tributos, visando à modernização e à eficiência na arrecadação equânime da carga tributária.</w:t>
      </w:r>
    </w:p>
    <w:p w14:paraId="5F039D6A"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28BAE5CB" w14:textId="77777777" w:rsidR="00306D9B" w:rsidRPr="00C94C51" w:rsidRDefault="00306D9B" w:rsidP="000D3142">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VII</w:t>
      </w:r>
    </w:p>
    <w:p w14:paraId="250E6102" w14:textId="77777777" w:rsidR="00306D9B" w:rsidRPr="00C94C51" w:rsidRDefault="00306D9B" w:rsidP="000D3142">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DISPOSIÇÕES FINAIS</w:t>
      </w:r>
    </w:p>
    <w:p w14:paraId="33AC4F69"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746F4622" w14:textId="20AAA7DD"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3</w:t>
      </w:r>
      <w:r w:rsidR="0048355A" w:rsidRPr="00C94C51">
        <w:rPr>
          <w:rFonts w:ascii="Times New Roman" w:eastAsia="Times New Roman" w:hAnsi="Times New Roman"/>
          <w:sz w:val="24"/>
          <w:szCs w:val="24"/>
          <w:lang w:eastAsia="pt-BR"/>
        </w:rPr>
        <w:t>4</w:t>
      </w:r>
      <w:r w:rsidRPr="00C94C51">
        <w:rPr>
          <w:rFonts w:ascii="Times New Roman" w:eastAsia="Times New Roman" w:hAnsi="Times New Roman"/>
          <w:sz w:val="24"/>
          <w:szCs w:val="24"/>
          <w:lang w:eastAsia="pt-BR"/>
        </w:rPr>
        <w:t xml:space="preserve"> </w:t>
      </w:r>
      <w:r w:rsidR="000F7345">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LOA conterá dispositivos que autorizem o Poder Executivo a:</w:t>
      </w:r>
    </w:p>
    <w:p w14:paraId="6BE28221" w14:textId="278D9F76"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proceder à abertura de créditos suplementares, nos termos dos arts. 42, 43, 45 e 46 da Lei Federal nº 4.320</w:t>
      </w:r>
      <w:r w:rsidR="000D3142">
        <w:rPr>
          <w:rFonts w:ascii="Times New Roman" w:eastAsia="Times New Roman" w:hAnsi="Times New Roman"/>
          <w:sz w:val="24"/>
          <w:szCs w:val="24"/>
          <w:lang w:eastAsia="pt-BR"/>
        </w:rPr>
        <w:t>, de 19</w:t>
      </w:r>
      <w:r w:rsidRPr="00C94C51">
        <w:rPr>
          <w:rFonts w:ascii="Times New Roman" w:eastAsia="Times New Roman" w:hAnsi="Times New Roman"/>
          <w:sz w:val="24"/>
          <w:szCs w:val="24"/>
          <w:lang w:eastAsia="pt-BR"/>
        </w:rPr>
        <w:t>64;</w:t>
      </w:r>
    </w:p>
    <w:p w14:paraId="6BA72EE3" w14:textId="35E56B66"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proceder à abertura de créditos suplementares para incluir a categoria econômica, o grupo de natureza de despesa, a modalidade de aplicação, </w:t>
      </w:r>
      <w:r w:rsidR="00654087" w:rsidRPr="00C94C51">
        <w:rPr>
          <w:rFonts w:ascii="Times New Roman" w:eastAsia="Times New Roman" w:hAnsi="Times New Roman"/>
          <w:sz w:val="24"/>
          <w:szCs w:val="24"/>
          <w:lang w:eastAsia="pt-BR"/>
        </w:rPr>
        <w:t>a</w:t>
      </w:r>
      <w:r w:rsidRPr="00C94C51">
        <w:rPr>
          <w:rFonts w:ascii="Times New Roman" w:eastAsia="Times New Roman" w:hAnsi="Times New Roman"/>
          <w:sz w:val="24"/>
          <w:szCs w:val="24"/>
          <w:lang w:eastAsia="pt-BR"/>
        </w:rPr>
        <w:t xml:space="preserve">s fontes </w:t>
      </w:r>
      <w:r w:rsidR="006A75CC" w:rsidRPr="00C94C51">
        <w:rPr>
          <w:rFonts w:ascii="Times New Roman" w:eastAsia="Times New Roman" w:hAnsi="Times New Roman"/>
          <w:sz w:val="24"/>
          <w:szCs w:val="24"/>
          <w:lang w:eastAsia="pt-BR"/>
        </w:rPr>
        <w:t>sintéticas</w:t>
      </w:r>
      <w:r w:rsidRPr="00C94C51">
        <w:rPr>
          <w:rFonts w:ascii="Times New Roman" w:eastAsia="Times New Roman" w:hAnsi="Times New Roman"/>
          <w:sz w:val="24"/>
          <w:szCs w:val="24"/>
          <w:lang w:eastAsia="pt-BR"/>
        </w:rPr>
        <w:t xml:space="preserve"> em cada projeto, atividade e operações especiais;</w:t>
      </w:r>
    </w:p>
    <w:p w14:paraId="2018CA24" w14:textId="2771016B" w:rsidR="006D0DD5" w:rsidRPr="00C94C51" w:rsidRDefault="006D0DD5"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contrair empréstimos, por antecipação de receita, nos limites previstos na legislação específica;</w:t>
      </w:r>
    </w:p>
    <w:p w14:paraId="07BEA0E5" w14:textId="5E816AA3"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I</w:t>
      </w:r>
      <w:r w:rsidR="006D0DD5" w:rsidRPr="00C94C51">
        <w:rPr>
          <w:rFonts w:ascii="Times New Roman" w:eastAsia="Times New Roman" w:hAnsi="Times New Roman"/>
          <w:sz w:val="24"/>
          <w:szCs w:val="24"/>
          <w:lang w:eastAsia="pt-BR"/>
        </w:rPr>
        <w:t>V</w:t>
      </w:r>
      <w:r w:rsidRPr="00C94C51">
        <w:rPr>
          <w:rFonts w:ascii="Times New Roman" w:eastAsia="Times New Roman" w:hAnsi="Times New Roman"/>
          <w:sz w:val="24"/>
          <w:szCs w:val="24"/>
          <w:lang w:eastAsia="pt-BR"/>
        </w:rPr>
        <w:t xml:space="preserve">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proceder à redistribuição de parcelas das dotações de pessoal, quando considerada indispensável à movimentação administrativa interna de pessoal;</w:t>
      </w:r>
    </w:p>
    <w:p w14:paraId="372F305B" w14:textId="593ABF21"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promover as medidas necessárias para ajustar os dispêndios ao efetivo comportamento da receita;</w:t>
      </w:r>
    </w:p>
    <w:p w14:paraId="5D681D14" w14:textId="51FD67DE" w:rsidR="00306D9B" w:rsidRPr="00C94C51" w:rsidRDefault="00306D9B" w:rsidP="000D3142">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V</w:t>
      </w:r>
      <w:r w:rsidR="006D0DD5" w:rsidRPr="00C94C51">
        <w:rPr>
          <w:rFonts w:ascii="Times New Roman" w:eastAsia="Times New Roman" w:hAnsi="Times New Roman"/>
          <w:sz w:val="24"/>
          <w:szCs w:val="24"/>
          <w:lang w:eastAsia="pt-BR"/>
        </w:rPr>
        <w:t>I</w:t>
      </w:r>
      <w:r w:rsidRPr="00C94C51">
        <w:rPr>
          <w:rFonts w:ascii="Times New Roman" w:eastAsia="Times New Roman" w:hAnsi="Times New Roman"/>
          <w:sz w:val="24"/>
          <w:szCs w:val="24"/>
          <w:lang w:eastAsia="pt-BR"/>
        </w:rPr>
        <w:t xml:space="preserve">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designar órgãos centrais para movimentar dotações comuns atribuídas às diversas unidades orçamentárias e unidades administrativas regionalizadas.</w:t>
      </w:r>
    </w:p>
    <w:p w14:paraId="7E306A91" w14:textId="2745441B"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3</w:t>
      </w:r>
      <w:r w:rsidR="0048355A" w:rsidRPr="00C94C51">
        <w:rPr>
          <w:rFonts w:ascii="Times New Roman" w:eastAsia="Times New Roman" w:hAnsi="Times New Roman"/>
          <w:sz w:val="24"/>
          <w:szCs w:val="24"/>
          <w:lang w:eastAsia="pt-BR"/>
        </w:rPr>
        <w:t>5</w:t>
      </w:r>
      <w:r w:rsidRPr="00C94C51">
        <w:rPr>
          <w:rFonts w:ascii="Times New Roman" w:eastAsia="Times New Roman" w:hAnsi="Times New Roman"/>
          <w:sz w:val="24"/>
          <w:szCs w:val="24"/>
          <w:lang w:eastAsia="pt-BR"/>
        </w:rPr>
        <w:t xml:space="preserve"> </w:t>
      </w:r>
      <w:r w:rsidR="00C52CE0">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Não poderão ser apresentadas emendas ao PLOA que aumentem o valor de dotações orçamentárias com recursos provenientes de:</w:t>
      </w:r>
    </w:p>
    <w:p w14:paraId="227548DE" w14:textId="469A865B"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vinculados;</w:t>
      </w:r>
    </w:p>
    <w:p w14:paraId="087940CC" w14:textId="5EB43F8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próprios de entidades da administração indireta;</w:t>
      </w:r>
    </w:p>
    <w:p w14:paraId="2EB784EA" w14:textId="531B9242"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destinados a pagamento de precatórios e de sentenças judiciais;</w:t>
      </w:r>
    </w:p>
    <w:p w14:paraId="5172BE54" w14:textId="5C2E8B9F"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destinados ao serviço da dívida, compreendendo amortização e encargos, aos desembolsos dos recursos relativos aos projetos executados mediante parcerias público-privadas, ao pagamento do Pasep e às despesas com pessoal e com encargos sociais;</w:t>
      </w:r>
    </w:p>
    <w:p w14:paraId="5654AD78" w14:textId="2315E0D1" w:rsidR="00306D9B" w:rsidRPr="00C94C51" w:rsidRDefault="00306D9B" w:rsidP="00DF6F1C">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orçamentários com a modalidade de aplicação 91 e recursos cuja origem das fontes de recursos seja Contribuição para Custeio dos Serviços de Iluminação Pública;</w:t>
      </w:r>
    </w:p>
    <w:p w14:paraId="6A9C0D8B" w14:textId="68E5E30D" w:rsidR="00306D9B" w:rsidRPr="00C94C51" w:rsidRDefault="00306D9B" w:rsidP="00DF6F1C">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3</w:t>
      </w:r>
      <w:r w:rsidR="0048355A" w:rsidRPr="00C94C51">
        <w:rPr>
          <w:rFonts w:ascii="Times New Roman" w:eastAsia="Times New Roman" w:hAnsi="Times New Roman"/>
          <w:sz w:val="24"/>
          <w:szCs w:val="24"/>
          <w:lang w:eastAsia="pt-BR"/>
        </w:rPr>
        <w:t xml:space="preserve">6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recursos decorrentes de emendas que ficarem sem despesas correspondentes ou alterarem os valores da receita orçamentária poderão ser utilizados mediante crédito suplementar e especial, com prévia e específica autorização legislativa, nos termos do § 8º do art. 166 da Constituição da República.</w:t>
      </w:r>
    </w:p>
    <w:p w14:paraId="15544861" w14:textId="08EB1D74" w:rsidR="00306D9B" w:rsidRPr="00C94C51" w:rsidRDefault="00306D9B" w:rsidP="00DF6F1C">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3</w:t>
      </w:r>
      <w:r w:rsidR="0048355A" w:rsidRPr="00C94C51">
        <w:rPr>
          <w:rFonts w:ascii="Times New Roman" w:eastAsia="Times New Roman" w:hAnsi="Times New Roman"/>
          <w:sz w:val="24"/>
          <w:szCs w:val="24"/>
          <w:lang w:eastAsia="pt-BR"/>
        </w:rPr>
        <w:t>7</w:t>
      </w:r>
      <w:r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Para os efeitos do § 3º do art. 16 da Lei Complementar Federal nº 101</w:t>
      </w:r>
      <w:r w:rsidR="00DF6F1C">
        <w:rPr>
          <w:rFonts w:ascii="Times New Roman" w:eastAsia="Times New Roman" w:hAnsi="Times New Roman"/>
          <w:sz w:val="24"/>
          <w:szCs w:val="24"/>
          <w:lang w:eastAsia="pt-BR"/>
        </w:rPr>
        <w:t>, de 20</w:t>
      </w:r>
      <w:r w:rsidRPr="00C94C51">
        <w:rPr>
          <w:rFonts w:ascii="Times New Roman" w:eastAsia="Times New Roman" w:hAnsi="Times New Roman"/>
          <w:sz w:val="24"/>
          <w:szCs w:val="24"/>
          <w:lang w:eastAsia="pt-BR"/>
        </w:rPr>
        <w:t>00, considera-se despesa irrelevante aquela que não ultrapasse, para bens e serviços, os limites dos incisos I e II do art. 24 da Lei Federal nº 8.666, de 21 de junho de 1993.</w:t>
      </w:r>
    </w:p>
    <w:p w14:paraId="31CD752F" w14:textId="3C095FDD" w:rsidR="00306D9B" w:rsidRPr="00C94C51" w:rsidRDefault="00306D9B" w:rsidP="00DF6F1C">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3</w:t>
      </w:r>
      <w:r w:rsidR="0048355A" w:rsidRPr="00C94C51">
        <w:rPr>
          <w:rFonts w:ascii="Times New Roman" w:eastAsia="Times New Roman" w:hAnsi="Times New Roman"/>
          <w:sz w:val="24"/>
          <w:szCs w:val="24"/>
          <w:lang w:eastAsia="pt-BR"/>
        </w:rPr>
        <w:t>8</w:t>
      </w:r>
      <w:r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Não poderão ser apresentadas ao PLOA emendas com recursos insuficientes para a conclusão de uma etapa da obra ou para o cumprimento de parcela do contrato de entrega do bem ou do serviço.</w:t>
      </w:r>
    </w:p>
    <w:p w14:paraId="79865897" w14:textId="2608B849" w:rsidR="00A177B2" w:rsidRPr="00C94C51" w:rsidRDefault="00306D9B" w:rsidP="00DF6F1C">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3</w:t>
      </w:r>
      <w:r w:rsidR="0048355A" w:rsidRPr="00C94C51">
        <w:rPr>
          <w:rFonts w:ascii="Times New Roman" w:eastAsia="Times New Roman" w:hAnsi="Times New Roman"/>
          <w:sz w:val="24"/>
          <w:szCs w:val="24"/>
          <w:lang w:eastAsia="pt-BR"/>
        </w:rPr>
        <w:t>9</w:t>
      </w:r>
      <w:r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Reserva de Contingência do Regime Próprio de Previdência Social dos Servidores Públicos do Município de Belo Horizonte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RPPS</w:t>
      </w:r>
      <w:r w:rsidR="00DF6F1C">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incluída no Orçamento da Seguridade Social para 202</w:t>
      </w:r>
      <w:r w:rsidR="001011B9"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poderá ser utilizada como recurso para abertura de créditos adicionais destinados exclusivamente às despesas previdenciárias.</w:t>
      </w:r>
    </w:p>
    <w:p w14:paraId="02C1218B" w14:textId="620E0F19" w:rsidR="00306D9B" w:rsidRPr="00C94C51" w:rsidRDefault="00306D9B" w:rsidP="00DF6F1C">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48355A" w:rsidRPr="00C94C51">
        <w:rPr>
          <w:rFonts w:ascii="Times New Roman" w:eastAsia="Times New Roman" w:hAnsi="Times New Roman"/>
          <w:sz w:val="24"/>
          <w:szCs w:val="24"/>
          <w:lang w:eastAsia="pt-BR"/>
        </w:rPr>
        <w:t>40</w:t>
      </w:r>
      <w:r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Para fins de cumprimento dos dispositivos do art. 130 da Lei nº 10.362, de 29 de dezembro de 2011, a Unidade Gestora Única do RPPS poderá processar gastos de natureza corrente e de capital com manutenção, operação e funcionamento do seu patrimônio.</w:t>
      </w:r>
    </w:p>
    <w:p w14:paraId="5027A216" w14:textId="5DA27EF8" w:rsidR="00306D9B" w:rsidRPr="00C94C51" w:rsidRDefault="00306D9B" w:rsidP="00DF6F1C">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2712AD" w:rsidRPr="00C94C51">
        <w:rPr>
          <w:rFonts w:ascii="Times New Roman" w:eastAsia="Times New Roman" w:hAnsi="Times New Roman"/>
          <w:sz w:val="24"/>
          <w:szCs w:val="24"/>
          <w:lang w:eastAsia="pt-BR"/>
        </w:rPr>
        <w:t>4</w:t>
      </w:r>
      <w:r w:rsidR="0048355A"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recurso não vinculado por lei específica, convênio ou ajuste que se constituir em superávit financeiro do exercício de 202</w:t>
      </w:r>
      <w:r w:rsidR="001011B9" w:rsidRPr="00C94C51">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apurado em 202</w:t>
      </w:r>
      <w:r w:rsidR="001011B9" w:rsidRPr="00C94C51">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poderá ser convertido pelo Poder Executivo em recurso ordinário do Tesouro Municipal para o exercício de 202</w:t>
      </w:r>
      <w:r w:rsidR="001011B9" w:rsidRPr="00C94C51">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por meio de resolução conjunta da Secretaria Municipal de Planejamento, Orçamento e Gestão e da Secretaria Municipal de Fazenda.</w:t>
      </w:r>
    </w:p>
    <w:p w14:paraId="7D8C8EB6" w14:textId="50BF7202"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4</w:t>
      </w:r>
      <w:r w:rsidR="0048355A" w:rsidRPr="00C94C51">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Integram esta lei, em cumprimento ao disposto no art. 4º da Lei Complementar Federal nº 101</w:t>
      </w:r>
      <w:r w:rsidR="00DF6F1C">
        <w:rPr>
          <w:rFonts w:ascii="Times New Roman" w:eastAsia="Times New Roman" w:hAnsi="Times New Roman"/>
          <w:sz w:val="24"/>
          <w:szCs w:val="24"/>
          <w:lang w:eastAsia="pt-BR"/>
        </w:rPr>
        <w:t>, de 20</w:t>
      </w:r>
      <w:r w:rsidRPr="00C94C51">
        <w:rPr>
          <w:rFonts w:ascii="Times New Roman" w:eastAsia="Times New Roman" w:hAnsi="Times New Roman"/>
          <w:sz w:val="24"/>
          <w:szCs w:val="24"/>
          <w:lang w:eastAsia="pt-BR"/>
        </w:rPr>
        <w:t>00:</w:t>
      </w:r>
    </w:p>
    <w:p w14:paraId="144BE1F1" w14:textId="66702699"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Anexo 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Das Metas Fiscais;</w:t>
      </w:r>
    </w:p>
    <w:p w14:paraId="10E1D8CD" w14:textId="7DBB833E" w:rsidR="00306D9B" w:rsidRPr="00C94C51" w:rsidRDefault="00306D9B" w:rsidP="00DF6F1C">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Anexo II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Dos Riscos Fiscais.</w:t>
      </w:r>
    </w:p>
    <w:p w14:paraId="64F7A612" w14:textId="6E1C16AC" w:rsidR="00E06547"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45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Esta lei entra em vigor na data de sua publicação.</w:t>
      </w:r>
    </w:p>
    <w:p w14:paraId="469EABCF" w14:textId="5032109F" w:rsidR="00DF6F1C" w:rsidRDefault="00DF6F1C"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3970CC16" w14:textId="5F6A8B6F" w:rsidR="00F73661" w:rsidRPr="003C416E" w:rsidRDefault="00F73661" w:rsidP="00F73661">
      <w:pPr>
        <w:shd w:val="clear" w:color="auto" w:fill="FFFFFF"/>
        <w:spacing w:after="0" w:line="360" w:lineRule="auto"/>
        <w:jc w:val="center"/>
        <w:rPr>
          <w:rFonts w:ascii="Times New Roman" w:eastAsia="Times New Roman" w:hAnsi="Times New Roman"/>
          <w:sz w:val="24"/>
          <w:szCs w:val="24"/>
          <w:lang w:eastAsia="pt-BR"/>
        </w:rPr>
      </w:pPr>
      <w:r w:rsidRPr="003C416E">
        <w:rPr>
          <w:rFonts w:ascii="Times New Roman" w:eastAsia="Times New Roman" w:hAnsi="Times New Roman"/>
          <w:sz w:val="24"/>
          <w:szCs w:val="24"/>
          <w:lang w:eastAsia="pt-BR"/>
        </w:rPr>
        <w:t xml:space="preserve">Belo Horizonte, </w:t>
      </w:r>
      <w:r w:rsidR="001D2904">
        <w:rPr>
          <w:rFonts w:ascii="Times New Roman" w:eastAsia="Times New Roman" w:hAnsi="Times New Roman"/>
          <w:sz w:val="24"/>
          <w:szCs w:val="24"/>
          <w:lang w:eastAsia="pt-BR"/>
        </w:rPr>
        <w:t>14</w:t>
      </w:r>
      <w:r>
        <w:rPr>
          <w:rFonts w:ascii="Times New Roman" w:eastAsia="Times New Roman" w:hAnsi="Times New Roman"/>
          <w:sz w:val="24"/>
          <w:szCs w:val="24"/>
          <w:lang w:eastAsia="pt-BR"/>
        </w:rPr>
        <w:t xml:space="preserve"> </w:t>
      </w:r>
      <w:r w:rsidRPr="003C416E">
        <w:rPr>
          <w:rFonts w:ascii="Times New Roman" w:eastAsia="Times New Roman" w:hAnsi="Times New Roman"/>
          <w:sz w:val="24"/>
          <w:szCs w:val="24"/>
          <w:lang w:eastAsia="pt-BR"/>
        </w:rPr>
        <w:t xml:space="preserve">de </w:t>
      </w:r>
      <w:r>
        <w:rPr>
          <w:rFonts w:ascii="Times New Roman" w:eastAsia="Times New Roman" w:hAnsi="Times New Roman"/>
          <w:sz w:val="24"/>
          <w:szCs w:val="24"/>
          <w:lang w:eastAsia="pt-BR"/>
        </w:rPr>
        <w:t xml:space="preserve">maio </w:t>
      </w:r>
      <w:r w:rsidRPr="003C416E">
        <w:rPr>
          <w:rFonts w:ascii="Times New Roman" w:eastAsia="Times New Roman" w:hAnsi="Times New Roman"/>
          <w:sz w:val="24"/>
          <w:szCs w:val="24"/>
          <w:lang w:eastAsia="pt-BR"/>
        </w:rPr>
        <w:t>de 20</w:t>
      </w:r>
      <w:r>
        <w:rPr>
          <w:rFonts w:ascii="Times New Roman" w:eastAsia="Times New Roman" w:hAnsi="Times New Roman"/>
          <w:sz w:val="24"/>
          <w:szCs w:val="24"/>
          <w:lang w:eastAsia="pt-BR"/>
        </w:rPr>
        <w:t>20</w:t>
      </w:r>
      <w:r w:rsidRPr="003C416E">
        <w:rPr>
          <w:rFonts w:ascii="Times New Roman" w:eastAsia="Times New Roman" w:hAnsi="Times New Roman"/>
          <w:sz w:val="24"/>
          <w:szCs w:val="24"/>
          <w:lang w:eastAsia="pt-BR"/>
        </w:rPr>
        <w:t>.</w:t>
      </w:r>
    </w:p>
    <w:p w14:paraId="2BB4773C" w14:textId="4E693488" w:rsidR="00DF6F1C" w:rsidRDefault="00DF6F1C"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63D57F48" w14:textId="77777777" w:rsidR="00DF6F1C" w:rsidRPr="00DF6F1C" w:rsidRDefault="00DF6F1C" w:rsidP="00DF6F1C">
      <w:pPr>
        <w:shd w:val="clear" w:color="auto" w:fill="FFFFFF"/>
        <w:spacing w:after="0" w:line="360" w:lineRule="auto"/>
        <w:ind w:firstLine="1276"/>
        <w:jc w:val="both"/>
        <w:rPr>
          <w:rFonts w:ascii="Times New Roman" w:eastAsia="Times New Roman" w:hAnsi="Times New Roman"/>
          <w:sz w:val="24"/>
          <w:szCs w:val="24"/>
          <w:lang w:eastAsia="pt-BR"/>
        </w:rPr>
      </w:pPr>
    </w:p>
    <w:p w14:paraId="1080E3FF" w14:textId="77777777" w:rsidR="00DF6F1C" w:rsidRPr="00DF6F1C" w:rsidRDefault="00DF6F1C" w:rsidP="00DF6F1C">
      <w:pPr>
        <w:shd w:val="clear" w:color="auto" w:fill="FFFFFF"/>
        <w:spacing w:after="0" w:line="360" w:lineRule="auto"/>
        <w:jc w:val="center"/>
        <w:rPr>
          <w:rFonts w:ascii="Times New Roman" w:eastAsia="Times New Roman" w:hAnsi="Times New Roman"/>
          <w:i/>
          <w:sz w:val="24"/>
          <w:szCs w:val="24"/>
          <w:lang w:eastAsia="pt-BR"/>
        </w:rPr>
      </w:pPr>
      <w:r w:rsidRPr="00DF6F1C">
        <w:rPr>
          <w:rFonts w:ascii="Times New Roman" w:eastAsia="Times New Roman" w:hAnsi="Times New Roman"/>
          <w:i/>
          <w:sz w:val="24"/>
          <w:szCs w:val="24"/>
          <w:lang w:eastAsia="pt-BR"/>
        </w:rPr>
        <w:t>Alexandre Kalil</w:t>
      </w:r>
    </w:p>
    <w:p w14:paraId="35111774" w14:textId="3BB76443" w:rsidR="00DF6F1C" w:rsidRPr="00DF6F1C" w:rsidRDefault="00DF6F1C" w:rsidP="00DF6F1C">
      <w:pPr>
        <w:shd w:val="clear" w:color="auto" w:fill="FFFFFF"/>
        <w:spacing w:after="0" w:line="360" w:lineRule="auto"/>
        <w:jc w:val="center"/>
        <w:rPr>
          <w:rFonts w:ascii="Times New Roman" w:eastAsia="Times New Roman" w:hAnsi="Times New Roman"/>
          <w:b/>
          <w:sz w:val="24"/>
          <w:szCs w:val="24"/>
          <w:lang w:eastAsia="pt-BR"/>
        </w:rPr>
      </w:pPr>
      <w:r w:rsidRPr="00DF6F1C">
        <w:rPr>
          <w:rFonts w:ascii="Times New Roman" w:eastAsia="Times New Roman" w:hAnsi="Times New Roman"/>
          <w:b/>
          <w:sz w:val="24"/>
          <w:szCs w:val="24"/>
          <w:lang w:eastAsia="pt-BR"/>
        </w:rPr>
        <w:t>Prefeito de Belo Horizonte</w:t>
      </w:r>
    </w:p>
    <w:sectPr w:rsidR="00DF6F1C" w:rsidRPr="00DF6F1C" w:rsidSect="00670B09">
      <w:pgSz w:w="11906" w:h="16838"/>
      <w:pgMar w:top="1701" w:right="73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CD834" w14:textId="77777777" w:rsidR="002E6106" w:rsidRDefault="002E6106">
      <w:pPr>
        <w:spacing w:after="0" w:line="240" w:lineRule="auto"/>
      </w:pPr>
      <w:r>
        <w:separator/>
      </w:r>
    </w:p>
  </w:endnote>
  <w:endnote w:type="continuationSeparator" w:id="0">
    <w:p w14:paraId="5844FC6B" w14:textId="77777777" w:rsidR="002E6106" w:rsidRDefault="002E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E4C13" w14:textId="77777777" w:rsidR="002E6106" w:rsidRDefault="002E6106">
      <w:pPr>
        <w:spacing w:after="0" w:line="240" w:lineRule="auto"/>
      </w:pPr>
      <w:r>
        <w:separator/>
      </w:r>
    </w:p>
  </w:footnote>
  <w:footnote w:type="continuationSeparator" w:id="0">
    <w:p w14:paraId="6300203C" w14:textId="77777777" w:rsidR="002E6106" w:rsidRDefault="002E6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57"/>
    <w:rsid w:val="00015855"/>
    <w:rsid w:val="00015EE8"/>
    <w:rsid w:val="00020F05"/>
    <w:rsid w:val="00033C23"/>
    <w:rsid w:val="00085FBD"/>
    <w:rsid w:val="00094BA8"/>
    <w:rsid w:val="000D3142"/>
    <w:rsid w:val="000F0CE8"/>
    <w:rsid w:val="000F3788"/>
    <w:rsid w:val="000F7345"/>
    <w:rsid w:val="001011B9"/>
    <w:rsid w:val="00105B43"/>
    <w:rsid w:val="0011043B"/>
    <w:rsid w:val="001111A4"/>
    <w:rsid w:val="001166FC"/>
    <w:rsid w:val="00145E83"/>
    <w:rsid w:val="00166E3A"/>
    <w:rsid w:val="00177A6D"/>
    <w:rsid w:val="0018376C"/>
    <w:rsid w:val="001B44E6"/>
    <w:rsid w:val="001B4F87"/>
    <w:rsid w:val="001C0744"/>
    <w:rsid w:val="001D2904"/>
    <w:rsid w:val="001F34C1"/>
    <w:rsid w:val="001F3FCB"/>
    <w:rsid w:val="001F73E9"/>
    <w:rsid w:val="001F7E9E"/>
    <w:rsid w:val="00214A45"/>
    <w:rsid w:val="00214C05"/>
    <w:rsid w:val="002216D1"/>
    <w:rsid w:val="00241DE7"/>
    <w:rsid w:val="00263344"/>
    <w:rsid w:val="002712AD"/>
    <w:rsid w:val="0028125C"/>
    <w:rsid w:val="002860A7"/>
    <w:rsid w:val="002A3121"/>
    <w:rsid w:val="002A7B1D"/>
    <w:rsid w:val="002D1BAE"/>
    <w:rsid w:val="002E6106"/>
    <w:rsid w:val="002F05A7"/>
    <w:rsid w:val="002F0704"/>
    <w:rsid w:val="002F65FE"/>
    <w:rsid w:val="00300910"/>
    <w:rsid w:val="00306D9B"/>
    <w:rsid w:val="00322C93"/>
    <w:rsid w:val="00337800"/>
    <w:rsid w:val="0034278B"/>
    <w:rsid w:val="00344738"/>
    <w:rsid w:val="003742DB"/>
    <w:rsid w:val="00385476"/>
    <w:rsid w:val="003D4743"/>
    <w:rsid w:val="003D7BD6"/>
    <w:rsid w:val="003E15F9"/>
    <w:rsid w:val="003E4CD9"/>
    <w:rsid w:val="003F3672"/>
    <w:rsid w:val="00454DCB"/>
    <w:rsid w:val="0048355A"/>
    <w:rsid w:val="0048768C"/>
    <w:rsid w:val="0049614C"/>
    <w:rsid w:val="004A6D8D"/>
    <w:rsid w:val="004D77E5"/>
    <w:rsid w:val="004E2461"/>
    <w:rsid w:val="004F3EE0"/>
    <w:rsid w:val="005158C6"/>
    <w:rsid w:val="00575625"/>
    <w:rsid w:val="005B38D3"/>
    <w:rsid w:val="005B671D"/>
    <w:rsid w:val="005C2526"/>
    <w:rsid w:val="005C7F5E"/>
    <w:rsid w:val="005E1BF9"/>
    <w:rsid w:val="006000AD"/>
    <w:rsid w:val="0060208F"/>
    <w:rsid w:val="00625186"/>
    <w:rsid w:val="006500CD"/>
    <w:rsid w:val="00654087"/>
    <w:rsid w:val="006601BC"/>
    <w:rsid w:val="00663594"/>
    <w:rsid w:val="00670B09"/>
    <w:rsid w:val="00684CB6"/>
    <w:rsid w:val="006902DF"/>
    <w:rsid w:val="00697023"/>
    <w:rsid w:val="006A75CC"/>
    <w:rsid w:val="006B1146"/>
    <w:rsid w:val="006D0DD5"/>
    <w:rsid w:val="006D4E40"/>
    <w:rsid w:val="00702282"/>
    <w:rsid w:val="00705DD4"/>
    <w:rsid w:val="00725069"/>
    <w:rsid w:val="00730487"/>
    <w:rsid w:val="00731010"/>
    <w:rsid w:val="00735157"/>
    <w:rsid w:val="007B172E"/>
    <w:rsid w:val="007B62DD"/>
    <w:rsid w:val="007B6FD2"/>
    <w:rsid w:val="007C49D9"/>
    <w:rsid w:val="007F0440"/>
    <w:rsid w:val="00821C2C"/>
    <w:rsid w:val="00836AF9"/>
    <w:rsid w:val="008377F0"/>
    <w:rsid w:val="008753F8"/>
    <w:rsid w:val="008914EF"/>
    <w:rsid w:val="00891BDC"/>
    <w:rsid w:val="00897083"/>
    <w:rsid w:val="008C6060"/>
    <w:rsid w:val="008E03C7"/>
    <w:rsid w:val="009068C2"/>
    <w:rsid w:val="00925A04"/>
    <w:rsid w:val="00943DAF"/>
    <w:rsid w:val="009746BE"/>
    <w:rsid w:val="00994D05"/>
    <w:rsid w:val="009B6B1E"/>
    <w:rsid w:val="009C162A"/>
    <w:rsid w:val="009D1633"/>
    <w:rsid w:val="009D4C12"/>
    <w:rsid w:val="00A052BA"/>
    <w:rsid w:val="00A177B2"/>
    <w:rsid w:val="00A32488"/>
    <w:rsid w:val="00A353B5"/>
    <w:rsid w:val="00A73027"/>
    <w:rsid w:val="00A76109"/>
    <w:rsid w:val="00AC1FAE"/>
    <w:rsid w:val="00AC25A6"/>
    <w:rsid w:val="00AE3256"/>
    <w:rsid w:val="00B15F32"/>
    <w:rsid w:val="00B2229F"/>
    <w:rsid w:val="00B3075A"/>
    <w:rsid w:val="00B719BD"/>
    <w:rsid w:val="00B84561"/>
    <w:rsid w:val="00B9250D"/>
    <w:rsid w:val="00BA1091"/>
    <w:rsid w:val="00BE241F"/>
    <w:rsid w:val="00BF08C1"/>
    <w:rsid w:val="00BF49B9"/>
    <w:rsid w:val="00C0693B"/>
    <w:rsid w:val="00C125C7"/>
    <w:rsid w:val="00C2646C"/>
    <w:rsid w:val="00C3200D"/>
    <w:rsid w:val="00C33E55"/>
    <w:rsid w:val="00C35492"/>
    <w:rsid w:val="00C3722C"/>
    <w:rsid w:val="00C52CE0"/>
    <w:rsid w:val="00C6560F"/>
    <w:rsid w:val="00C77416"/>
    <w:rsid w:val="00C91614"/>
    <w:rsid w:val="00C94C51"/>
    <w:rsid w:val="00D00892"/>
    <w:rsid w:val="00D21FDA"/>
    <w:rsid w:val="00D43900"/>
    <w:rsid w:val="00D46EA7"/>
    <w:rsid w:val="00D8288E"/>
    <w:rsid w:val="00D85227"/>
    <w:rsid w:val="00D85B1B"/>
    <w:rsid w:val="00D86A45"/>
    <w:rsid w:val="00DA7685"/>
    <w:rsid w:val="00DC7E56"/>
    <w:rsid w:val="00DD64E0"/>
    <w:rsid w:val="00DE60FC"/>
    <w:rsid w:val="00DF6F1C"/>
    <w:rsid w:val="00DF7BC2"/>
    <w:rsid w:val="00E06547"/>
    <w:rsid w:val="00E06922"/>
    <w:rsid w:val="00E323A2"/>
    <w:rsid w:val="00E53C4C"/>
    <w:rsid w:val="00E601E4"/>
    <w:rsid w:val="00E73FCE"/>
    <w:rsid w:val="00E82582"/>
    <w:rsid w:val="00EA2FC6"/>
    <w:rsid w:val="00EB1B5A"/>
    <w:rsid w:val="00EC7FE9"/>
    <w:rsid w:val="00ED3B3B"/>
    <w:rsid w:val="00EF7353"/>
    <w:rsid w:val="00F05195"/>
    <w:rsid w:val="00F22DCC"/>
    <w:rsid w:val="00F268CD"/>
    <w:rsid w:val="00F26CE8"/>
    <w:rsid w:val="00F363ED"/>
    <w:rsid w:val="00F556D1"/>
    <w:rsid w:val="00F65608"/>
    <w:rsid w:val="00F6742F"/>
    <w:rsid w:val="00F67F28"/>
    <w:rsid w:val="00F73661"/>
    <w:rsid w:val="00F823DA"/>
    <w:rsid w:val="00F83EE1"/>
    <w:rsid w:val="00F940A1"/>
    <w:rsid w:val="00FB7427"/>
    <w:rsid w:val="00FC3A48"/>
    <w:rsid w:val="00FC608C"/>
    <w:rsid w:val="00FD58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aliases w:val="Ementa da norma"/>
    <w:basedOn w:val="Normal"/>
    <w:next w:val="Normal"/>
    <w:link w:val="Ttulo2Char"/>
    <w:uiPriority w:val="9"/>
    <w:unhideWhenUsed/>
    <w:qFormat/>
    <w:rsid w:val="00C125C7"/>
    <w:pPr>
      <w:keepNext/>
      <w:keepLines/>
      <w:spacing w:after="0" w:line="240" w:lineRule="auto"/>
      <w:ind w:left="3402"/>
      <w:jc w:val="both"/>
      <w:outlineLvl w:val="1"/>
    </w:pPr>
    <w:rPr>
      <w:rFonts w:ascii="Arial" w:eastAsia="Times New Roman" w:hAnsi="Arial"/>
      <w:b/>
      <w:bCs/>
      <w:color w:val="000000"/>
      <w:sz w:val="20"/>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F6742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F6742F"/>
    <w:rPr>
      <w:b/>
      <w:bCs/>
    </w:rPr>
  </w:style>
  <w:style w:type="paragraph" w:styleId="NormalWeb">
    <w:name w:val="Normal (Web)"/>
    <w:basedOn w:val="Normal"/>
    <w:uiPriority w:val="99"/>
    <w:unhideWhenUsed/>
    <w:rsid w:val="00F6742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F6742F"/>
    <w:rPr>
      <w:i/>
      <w:iCs/>
    </w:rPr>
  </w:style>
  <w:style w:type="paragraph" w:customStyle="1" w:styleId="normal1">
    <w:name w:val="normal1"/>
    <w:basedOn w:val="Normal"/>
    <w:rsid w:val="00B2229F"/>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semiHidden/>
    <w:unhideWhenUsed/>
    <w:rsid w:val="00EB1B5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EB1B5A"/>
    <w:rPr>
      <w:rFonts w:ascii="Times New Roman" w:eastAsia="Times New Roman" w:hAnsi="Times New Roman"/>
      <w:sz w:val="24"/>
      <w:szCs w:val="24"/>
    </w:rPr>
  </w:style>
  <w:style w:type="paragraph" w:styleId="Corpodetexto2">
    <w:name w:val="Body Text 2"/>
    <w:basedOn w:val="Normal"/>
    <w:link w:val="Corpodetexto2Char"/>
    <w:uiPriority w:val="99"/>
    <w:semiHidden/>
    <w:unhideWhenUsed/>
    <w:rsid w:val="00EB1B5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2Char">
    <w:name w:val="Corpo de texto 2 Char"/>
    <w:link w:val="Corpodetexto2"/>
    <w:uiPriority w:val="99"/>
    <w:semiHidden/>
    <w:rsid w:val="00EB1B5A"/>
    <w:rPr>
      <w:rFonts w:ascii="Times New Roman" w:eastAsia="Times New Roman" w:hAnsi="Times New Roman"/>
      <w:sz w:val="24"/>
      <w:szCs w:val="24"/>
    </w:rPr>
  </w:style>
  <w:style w:type="paragraph" w:styleId="Rodap">
    <w:name w:val="footer"/>
    <w:basedOn w:val="Normal"/>
    <w:link w:val="RodapChar"/>
    <w:uiPriority w:val="99"/>
    <w:semiHidden/>
    <w:unhideWhenUsed/>
    <w:rsid w:val="00E323A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semiHidden/>
    <w:rsid w:val="00E323A2"/>
    <w:rPr>
      <w:rFonts w:ascii="Times New Roman" w:eastAsia="Times New Roman" w:hAnsi="Times New Roman"/>
      <w:sz w:val="24"/>
      <w:szCs w:val="24"/>
    </w:rPr>
  </w:style>
  <w:style w:type="character" w:customStyle="1" w:styleId="Ttulo2Char">
    <w:name w:val="Título 2 Char"/>
    <w:aliases w:val="Ementa da norma Char"/>
    <w:link w:val="Ttulo2"/>
    <w:uiPriority w:val="9"/>
    <w:rsid w:val="00C125C7"/>
    <w:rPr>
      <w:rFonts w:ascii="Arial" w:eastAsia="Times New Roman" w:hAnsi="Arial"/>
      <w:b/>
      <w:bCs/>
      <w:color w:val="000000"/>
      <w:szCs w:val="26"/>
      <w:lang w:eastAsia="en-US"/>
    </w:rPr>
  </w:style>
  <w:style w:type="character" w:styleId="Hyperlink">
    <w:name w:val="Hyperlink"/>
    <w:uiPriority w:val="99"/>
    <w:semiHidden/>
    <w:unhideWhenUsed/>
    <w:rsid w:val="001B44E6"/>
    <w:rPr>
      <w:color w:val="0000FF"/>
      <w:u w:val="single"/>
    </w:rPr>
  </w:style>
  <w:style w:type="paragraph" w:styleId="Ttulo">
    <w:name w:val="Title"/>
    <w:basedOn w:val="Normal"/>
    <w:link w:val="TtuloChar"/>
    <w:uiPriority w:val="10"/>
    <w:qFormat/>
    <w:rsid w:val="002F65FE"/>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TtuloChar">
    <w:name w:val="Título Char"/>
    <w:link w:val="Ttulo"/>
    <w:uiPriority w:val="10"/>
    <w:rsid w:val="002F65FE"/>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B845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4561"/>
    <w:rPr>
      <w:rFonts w:ascii="Segoe UI" w:hAnsi="Segoe UI" w:cs="Segoe UI"/>
      <w:sz w:val="18"/>
      <w:szCs w:val="18"/>
      <w:lang w:eastAsia="en-US"/>
    </w:rPr>
  </w:style>
  <w:style w:type="character" w:styleId="Refdecomentrio">
    <w:name w:val="annotation reference"/>
    <w:basedOn w:val="Fontepargpadro"/>
    <w:uiPriority w:val="99"/>
    <w:semiHidden/>
    <w:unhideWhenUsed/>
    <w:rsid w:val="00015EE8"/>
    <w:rPr>
      <w:sz w:val="16"/>
      <w:szCs w:val="16"/>
    </w:rPr>
  </w:style>
  <w:style w:type="paragraph" w:styleId="Textodecomentrio">
    <w:name w:val="annotation text"/>
    <w:basedOn w:val="Normal"/>
    <w:link w:val="TextodecomentrioChar"/>
    <w:uiPriority w:val="99"/>
    <w:semiHidden/>
    <w:unhideWhenUsed/>
    <w:rsid w:val="00015E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5EE8"/>
    <w:rPr>
      <w:lang w:eastAsia="en-US"/>
    </w:rPr>
  </w:style>
  <w:style w:type="paragraph" w:styleId="Assuntodocomentrio">
    <w:name w:val="annotation subject"/>
    <w:basedOn w:val="Textodecomentrio"/>
    <w:next w:val="Textodecomentrio"/>
    <w:link w:val="AssuntodocomentrioChar"/>
    <w:uiPriority w:val="99"/>
    <w:semiHidden/>
    <w:unhideWhenUsed/>
    <w:rsid w:val="00015EE8"/>
    <w:rPr>
      <w:b/>
      <w:bCs/>
    </w:rPr>
  </w:style>
  <w:style w:type="character" w:customStyle="1" w:styleId="AssuntodocomentrioChar">
    <w:name w:val="Assunto do comentário Char"/>
    <w:basedOn w:val="TextodecomentrioChar"/>
    <w:link w:val="Assuntodocomentrio"/>
    <w:uiPriority w:val="99"/>
    <w:semiHidden/>
    <w:rsid w:val="00015EE8"/>
    <w:rPr>
      <w:b/>
      <w:bCs/>
      <w:lang w:eastAsia="en-US"/>
    </w:rPr>
  </w:style>
  <w:style w:type="paragraph" w:styleId="Recuodecorpodetexto">
    <w:name w:val="Body Text Indent"/>
    <w:basedOn w:val="Normal"/>
    <w:link w:val="RecuodecorpodetextoChar"/>
    <w:uiPriority w:val="99"/>
    <w:semiHidden/>
    <w:unhideWhenUsed/>
    <w:rsid w:val="0049614C"/>
    <w:pPr>
      <w:spacing w:after="120"/>
      <w:ind w:left="283"/>
    </w:pPr>
  </w:style>
  <w:style w:type="character" w:customStyle="1" w:styleId="RecuodecorpodetextoChar">
    <w:name w:val="Recuo de corpo de texto Char"/>
    <w:basedOn w:val="Fontepargpadro"/>
    <w:link w:val="Recuodecorpodetexto"/>
    <w:uiPriority w:val="99"/>
    <w:semiHidden/>
    <w:rsid w:val="0049614C"/>
    <w:rPr>
      <w:sz w:val="22"/>
      <w:szCs w:val="22"/>
      <w:lang w:eastAsia="en-US"/>
    </w:rPr>
  </w:style>
  <w:style w:type="paragraph" w:styleId="Recuodecorpodetexto2">
    <w:name w:val="Body Text Indent 2"/>
    <w:basedOn w:val="Normal"/>
    <w:link w:val="Recuodecorpodetexto2Char"/>
    <w:uiPriority w:val="99"/>
    <w:semiHidden/>
    <w:unhideWhenUsed/>
    <w:rsid w:val="0049614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9614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aliases w:val="Ementa da norma"/>
    <w:basedOn w:val="Normal"/>
    <w:next w:val="Normal"/>
    <w:link w:val="Ttulo2Char"/>
    <w:uiPriority w:val="9"/>
    <w:unhideWhenUsed/>
    <w:qFormat/>
    <w:rsid w:val="00C125C7"/>
    <w:pPr>
      <w:keepNext/>
      <w:keepLines/>
      <w:spacing w:after="0" w:line="240" w:lineRule="auto"/>
      <w:ind w:left="3402"/>
      <w:jc w:val="both"/>
      <w:outlineLvl w:val="1"/>
    </w:pPr>
    <w:rPr>
      <w:rFonts w:ascii="Arial" w:eastAsia="Times New Roman" w:hAnsi="Arial"/>
      <w:b/>
      <w:bCs/>
      <w:color w:val="000000"/>
      <w:sz w:val="20"/>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F6742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F6742F"/>
    <w:rPr>
      <w:b/>
      <w:bCs/>
    </w:rPr>
  </w:style>
  <w:style w:type="paragraph" w:styleId="NormalWeb">
    <w:name w:val="Normal (Web)"/>
    <w:basedOn w:val="Normal"/>
    <w:uiPriority w:val="99"/>
    <w:unhideWhenUsed/>
    <w:rsid w:val="00F6742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F6742F"/>
    <w:rPr>
      <w:i/>
      <w:iCs/>
    </w:rPr>
  </w:style>
  <w:style w:type="paragraph" w:customStyle="1" w:styleId="normal1">
    <w:name w:val="normal1"/>
    <w:basedOn w:val="Normal"/>
    <w:rsid w:val="00B2229F"/>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semiHidden/>
    <w:unhideWhenUsed/>
    <w:rsid w:val="00EB1B5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EB1B5A"/>
    <w:rPr>
      <w:rFonts w:ascii="Times New Roman" w:eastAsia="Times New Roman" w:hAnsi="Times New Roman"/>
      <w:sz w:val="24"/>
      <w:szCs w:val="24"/>
    </w:rPr>
  </w:style>
  <w:style w:type="paragraph" w:styleId="Corpodetexto2">
    <w:name w:val="Body Text 2"/>
    <w:basedOn w:val="Normal"/>
    <w:link w:val="Corpodetexto2Char"/>
    <w:uiPriority w:val="99"/>
    <w:semiHidden/>
    <w:unhideWhenUsed/>
    <w:rsid w:val="00EB1B5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2Char">
    <w:name w:val="Corpo de texto 2 Char"/>
    <w:link w:val="Corpodetexto2"/>
    <w:uiPriority w:val="99"/>
    <w:semiHidden/>
    <w:rsid w:val="00EB1B5A"/>
    <w:rPr>
      <w:rFonts w:ascii="Times New Roman" w:eastAsia="Times New Roman" w:hAnsi="Times New Roman"/>
      <w:sz w:val="24"/>
      <w:szCs w:val="24"/>
    </w:rPr>
  </w:style>
  <w:style w:type="paragraph" w:styleId="Rodap">
    <w:name w:val="footer"/>
    <w:basedOn w:val="Normal"/>
    <w:link w:val="RodapChar"/>
    <w:uiPriority w:val="99"/>
    <w:semiHidden/>
    <w:unhideWhenUsed/>
    <w:rsid w:val="00E323A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semiHidden/>
    <w:rsid w:val="00E323A2"/>
    <w:rPr>
      <w:rFonts w:ascii="Times New Roman" w:eastAsia="Times New Roman" w:hAnsi="Times New Roman"/>
      <w:sz w:val="24"/>
      <w:szCs w:val="24"/>
    </w:rPr>
  </w:style>
  <w:style w:type="character" w:customStyle="1" w:styleId="Ttulo2Char">
    <w:name w:val="Título 2 Char"/>
    <w:aliases w:val="Ementa da norma Char"/>
    <w:link w:val="Ttulo2"/>
    <w:uiPriority w:val="9"/>
    <w:rsid w:val="00C125C7"/>
    <w:rPr>
      <w:rFonts w:ascii="Arial" w:eastAsia="Times New Roman" w:hAnsi="Arial"/>
      <w:b/>
      <w:bCs/>
      <w:color w:val="000000"/>
      <w:szCs w:val="26"/>
      <w:lang w:eastAsia="en-US"/>
    </w:rPr>
  </w:style>
  <w:style w:type="character" w:styleId="Hyperlink">
    <w:name w:val="Hyperlink"/>
    <w:uiPriority w:val="99"/>
    <w:semiHidden/>
    <w:unhideWhenUsed/>
    <w:rsid w:val="001B44E6"/>
    <w:rPr>
      <w:color w:val="0000FF"/>
      <w:u w:val="single"/>
    </w:rPr>
  </w:style>
  <w:style w:type="paragraph" w:styleId="Ttulo">
    <w:name w:val="Title"/>
    <w:basedOn w:val="Normal"/>
    <w:link w:val="TtuloChar"/>
    <w:uiPriority w:val="10"/>
    <w:qFormat/>
    <w:rsid w:val="002F65FE"/>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TtuloChar">
    <w:name w:val="Título Char"/>
    <w:link w:val="Ttulo"/>
    <w:uiPriority w:val="10"/>
    <w:rsid w:val="002F65FE"/>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B845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4561"/>
    <w:rPr>
      <w:rFonts w:ascii="Segoe UI" w:hAnsi="Segoe UI" w:cs="Segoe UI"/>
      <w:sz w:val="18"/>
      <w:szCs w:val="18"/>
      <w:lang w:eastAsia="en-US"/>
    </w:rPr>
  </w:style>
  <w:style w:type="character" w:styleId="Refdecomentrio">
    <w:name w:val="annotation reference"/>
    <w:basedOn w:val="Fontepargpadro"/>
    <w:uiPriority w:val="99"/>
    <w:semiHidden/>
    <w:unhideWhenUsed/>
    <w:rsid w:val="00015EE8"/>
    <w:rPr>
      <w:sz w:val="16"/>
      <w:szCs w:val="16"/>
    </w:rPr>
  </w:style>
  <w:style w:type="paragraph" w:styleId="Textodecomentrio">
    <w:name w:val="annotation text"/>
    <w:basedOn w:val="Normal"/>
    <w:link w:val="TextodecomentrioChar"/>
    <w:uiPriority w:val="99"/>
    <w:semiHidden/>
    <w:unhideWhenUsed/>
    <w:rsid w:val="00015E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5EE8"/>
    <w:rPr>
      <w:lang w:eastAsia="en-US"/>
    </w:rPr>
  </w:style>
  <w:style w:type="paragraph" w:styleId="Assuntodocomentrio">
    <w:name w:val="annotation subject"/>
    <w:basedOn w:val="Textodecomentrio"/>
    <w:next w:val="Textodecomentrio"/>
    <w:link w:val="AssuntodocomentrioChar"/>
    <w:uiPriority w:val="99"/>
    <w:semiHidden/>
    <w:unhideWhenUsed/>
    <w:rsid w:val="00015EE8"/>
    <w:rPr>
      <w:b/>
      <w:bCs/>
    </w:rPr>
  </w:style>
  <w:style w:type="character" w:customStyle="1" w:styleId="AssuntodocomentrioChar">
    <w:name w:val="Assunto do comentário Char"/>
    <w:basedOn w:val="TextodecomentrioChar"/>
    <w:link w:val="Assuntodocomentrio"/>
    <w:uiPriority w:val="99"/>
    <w:semiHidden/>
    <w:rsid w:val="00015EE8"/>
    <w:rPr>
      <w:b/>
      <w:bCs/>
      <w:lang w:eastAsia="en-US"/>
    </w:rPr>
  </w:style>
  <w:style w:type="paragraph" w:styleId="Recuodecorpodetexto">
    <w:name w:val="Body Text Indent"/>
    <w:basedOn w:val="Normal"/>
    <w:link w:val="RecuodecorpodetextoChar"/>
    <w:uiPriority w:val="99"/>
    <w:semiHidden/>
    <w:unhideWhenUsed/>
    <w:rsid w:val="0049614C"/>
    <w:pPr>
      <w:spacing w:after="120"/>
      <w:ind w:left="283"/>
    </w:pPr>
  </w:style>
  <w:style w:type="character" w:customStyle="1" w:styleId="RecuodecorpodetextoChar">
    <w:name w:val="Recuo de corpo de texto Char"/>
    <w:basedOn w:val="Fontepargpadro"/>
    <w:link w:val="Recuodecorpodetexto"/>
    <w:uiPriority w:val="99"/>
    <w:semiHidden/>
    <w:rsid w:val="0049614C"/>
    <w:rPr>
      <w:sz w:val="22"/>
      <w:szCs w:val="22"/>
      <w:lang w:eastAsia="en-US"/>
    </w:rPr>
  </w:style>
  <w:style w:type="paragraph" w:styleId="Recuodecorpodetexto2">
    <w:name w:val="Body Text Indent 2"/>
    <w:basedOn w:val="Normal"/>
    <w:link w:val="Recuodecorpodetexto2Char"/>
    <w:uiPriority w:val="99"/>
    <w:semiHidden/>
    <w:unhideWhenUsed/>
    <w:rsid w:val="0049614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961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8201">
      <w:bodyDiv w:val="1"/>
      <w:marLeft w:val="0"/>
      <w:marRight w:val="0"/>
      <w:marTop w:val="0"/>
      <w:marBottom w:val="0"/>
      <w:divBdr>
        <w:top w:val="none" w:sz="0" w:space="0" w:color="auto"/>
        <w:left w:val="none" w:sz="0" w:space="0" w:color="auto"/>
        <w:bottom w:val="none" w:sz="0" w:space="0" w:color="auto"/>
        <w:right w:val="none" w:sz="0" w:space="0" w:color="auto"/>
      </w:divBdr>
    </w:div>
    <w:div w:id="76488815">
      <w:bodyDiv w:val="1"/>
      <w:marLeft w:val="0"/>
      <w:marRight w:val="0"/>
      <w:marTop w:val="0"/>
      <w:marBottom w:val="0"/>
      <w:divBdr>
        <w:top w:val="none" w:sz="0" w:space="0" w:color="auto"/>
        <w:left w:val="none" w:sz="0" w:space="0" w:color="auto"/>
        <w:bottom w:val="none" w:sz="0" w:space="0" w:color="auto"/>
        <w:right w:val="none" w:sz="0" w:space="0" w:color="auto"/>
      </w:divBdr>
    </w:div>
    <w:div w:id="132723514">
      <w:bodyDiv w:val="1"/>
      <w:marLeft w:val="0"/>
      <w:marRight w:val="0"/>
      <w:marTop w:val="0"/>
      <w:marBottom w:val="0"/>
      <w:divBdr>
        <w:top w:val="none" w:sz="0" w:space="0" w:color="auto"/>
        <w:left w:val="none" w:sz="0" w:space="0" w:color="auto"/>
        <w:bottom w:val="none" w:sz="0" w:space="0" w:color="auto"/>
        <w:right w:val="none" w:sz="0" w:space="0" w:color="auto"/>
      </w:divBdr>
    </w:div>
    <w:div w:id="133062569">
      <w:bodyDiv w:val="1"/>
      <w:marLeft w:val="0"/>
      <w:marRight w:val="0"/>
      <w:marTop w:val="0"/>
      <w:marBottom w:val="0"/>
      <w:divBdr>
        <w:top w:val="none" w:sz="0" w:space="0" w:color="auto"/>
        <w:left w:val="none" w:sz="0" w:space="0" w:color="auto"/>
        <w:bottom w:val="none" w:sz="0" w:space="0" w:color="auto"/>
        <w:right w:val="none" w:sz="0" w:space="0" w:color="auto"/>
      </w:divBdr>
    </w:div>
    <w:div w:id="134879144">
      <w:bodyDiv w:val="1"/>
      <w:marLeft w:val="0"/>
      <w:marRight w:val="0"/>
      <w:marTop w:val="0"/>
      <w:marBottom w:val="0"/>
      <w:divBdr>
        <w:top w:val="none" w:sz="0" w:space="0" w:color="auto"/>
        <w:left w:val="none" w:sz="0" w:space="0" w:color="auto"/>
        <w:bottom w:val="none" w:sz="0" w:space="0" w:color="auto"/>
        <w:right w:val="none" w:sz="0" w:space="0" w:color="auto"/>
      </w:divBdr>
    </w:div>
    <w:div w:id="225648592">
      <w:bodyDiv w:val="1"/>
      <w:marLeft w:val="0"/>
      <w:marRight w:val="0"/>
      <w:marTop w:val="0"/>
      <w:marBottom w:val="0"/>
      <w:divBdr>
        <w:top w:val="none" w:sz="0" w:space="0" w:color="auto"/>
        <w:left w:val="none" w:sz="0" w:space="0" w:color="auto"/>
        <w:bottom w:val="none" w:sz="0" w:space="0" w:color="auto"/>
        <w:right w:val="none" w:sz="0" w:space="0" w:color="auto"/>
      </w:divBdr>
    </w:div>
    <w:div w:id="313533459">
      <w:bodyDiv w:val="1"/>
      <w:marLeft w:val="0"/>
      <w:marRight w:val="0"/>
      <w:marTop w:val="0"/>
      <w:marBottom w:val="0"/>
      <w:divBdr>
        <w:top w:val="none" w:sz="0" w:space="0" w:color="auto"/>
        <w:left w:val="none" w:sz="0" w:space="0" w:color="auto"/>
        <w:bottom w:val="none" w:sz="0" w:space="0" w:color="auto"/>
        <w:right w:val="none" w:sz="0" w:space="0" w:color="auto"/>
      </w:divBdr>
    </w:div>
    <w:div w:id="438961615">
      <w:bodyDiv w:val="1"/>
      <w:marLeft w:val="0"/>
      <w:marRight w:val="0"/>
      <w:marTop w:val="0"/>
      <w:marBottom w:val="0"/>
      <w:divBdr>
        <w:top w:val="none" w:sz="0" w:space="0" w:color="auto"/>
        <w:left w:val="none" w:sz="0" w:space="0" w:color="auto"/>
        <w:bottom w:val="none" w:sz="0" w:space="0" w:color="auto"/>
        <w:right w:val="none" w:sz="0" w:space="0" w:color="auto"/>
      </w:divBdr>
    </w:div>
    <w:div w:id="520509785">
      <w:bodyDiv w:val="1"/>
      <w:marLeft w:val="0"/>
      <w:marRight w:val="0"/>
      <w:marTop w:val="0"/>
      <w:marBottom w:val="0"/>
      <w:divBdr>
        <w:top w:val="none" w:sz="0" w:space="0" w:color="auto"/>
        <w:left w:val="none" w:sz="0" w:space="0" w:color="auto"/>
        <w:bottom w:val="none" w:sz="0" w:space="0" w:color="auto"/>
        <w:right w:val="none" w:sz="0" w:space="0" w:color="auto"/>
      </w:divBdr>
    </w:div>
    <w:div w:id="615449283">
      <w:bodyDiv w:val="1"/>
      <w:marLeft w:val="0"/>
      <w:marRight w:val="0"/>
      <w:marTop w:val="0"/>
      <w:marBottom w:val="0"/>
      <w:divBdr>
        <w:top w:val="none" w:sz="0" w:space="0" w:color="auto"/>
        <w:left w:val="none" w:sz="0" w:space="0" w:color="auto"/>
        <w:bottom w:val="none" w:sz="0" w:space="0" w:color="auto"/>
        <w:right w:val="none" w:sz="0" w:space="0" w:color="auto"/>
      </w:divBdr>
    </w:div>
    <w:div w:id="632753242">
      <w:bodyDiv w:val="1"/>
      <w:marLeft w:val="0"/>
      <w:marRight w:val="0"/>
      <w:marTop w:val="0"/>
      <w:marBottom w:val="0"/>
      <w:divBdr>
        <w:top w:val="none" w:sz="0" w:space="0" w:color="auto"/>
        <w:left w:val="none" w:sz="0" w:space="0" w:color="auto"/>
        <w:bottom w:val="none" w:sz="0" w:space="0" w:color="auto"/>
        <w:right w:val="none" w:sz="0" w:space="0" w:color="auto"/>
      </w:divBdr>
    </w:div>
    <w:div w:id="653146411">
      <w:bodyDiv w:val="1"/>
      <w:marLeft w:val="0"/>
      <w:marRight w:val="0"/>
      <w:marTop w:val="0"/>
      <w:marBottom w:val="0"/>
      <w:divBdr>
        <w:top w:val="none" w:sz="0" w:space="0" w:color="auto"/>
        <w:left w:val="none" w:sz="0" w:space="0" w:color="auto"/>
        <w:bottom w:val="none" w:sz="0" w:space="0" w:color="auto"/>
        <w:right w:val="none" w:sz="0" w:space="0" w:color="auto"/>
      </w:divBdr>
    </w:div>
    <w:div w:id="659161110">
      <w:bodyDiv w:val="1"/>
      <w:marLeft w:val="0"/>
      <w:marRight w:val="0"/>
      <w:marTop w:val="0"/>
      <w:marBottom w:val="0"/>
      <w:divBdr>
        <w:top w:val="none" w:sz="0" w:space="0" w:color="auto"/>
        <w:left w:val="none" w:sz="0" w:space="0" w:color="auto"/>
        <w:bottom w:val="none" w:sz="0" w:space="0" w:color="auto"/>
        <w:right w:val="none" w:sz="0" w:space="0" w:color="auto"/>
      </w:divBdr>
    </w:div>
    <w:div w:id="730541016">
      <w:bodyDiv w:val="1"/>
      <w:marLeft w:val="0"/>
      <w:marRight w:val="0"/>
      <w:marTop w:val="0"/>
      <w:marBottom w:val="0"/>
      <w:divBdr>
        <w:top w:val="none" w:sz="0" w:space="0" w:color="auto"/>
        <w:left w:val="none" w:sz="0" w:space="0" w:color="auto"/>
        <w:bottom w:val="none" w:sz="0" w:space="0" w:color="auto"/>
        <w:right w:val="none" w:sz="0" w:space="0" w:color="auto"/>
      </w:divBdr>
    </w:div>
    <w:div w:id="755177534">
      <w:bodyDiv w:val="1"/>
      <w:marLeft w:val="0"/>
      <w:marRight w:val="0"/>
      <w:marTop w:val="0"/>
      <w:marBottom w:val="0"/>
      <w:divBdr>
        <w:top w:val="none" w:sz="0" w:space="0" w:color="auto"/>
        <w:left w:val="none" w:sz="0" w:space="0" w:color="auto"/>
        <w:bottom w:val="none" w:sz="0" w:space="0" w:color="auto"/>
        <w:right w:val="none" w:sz="0" w:space="0" w:color="auto"/>
      </w:divBdr>
    </w:div>
    <w:div w:id="810362752">
      <w:bodyDiv w:val="1"/>
      <w:marLeft w:val="0"/>
      <w:marRight w:val="0"/>
      <w:marTop w:val="0"/>
      <w:marBottom w:val="0"/>
      <w:divBdr>
        <w:top w:val="none" w:sz="0" w:space="0" w:color="auto"/>
        <w:left w:val="none" w:sz="0" w:space="0" w:color="auto"/>
        <w:bottom w:val="none" w:sz="0" w:space="0" w:color="auto"/>
        <w:right w:val="none" w:sz="0" w:space="0" w:color="auto"/>
      </w:divBdr>
    </w:div>
    <w:div w:id="812871236">
      <w:bodyDiv w:val="1"/>
      <w:marLeft w:val="0"/>
      <w:marRight w:val="0"/>
      <w:marTop w:val="0"/>
      <w:marBottom w:val="0"/>
      <w:divBdr>
        <w:top w:val="none" w:sz="0" w:space="0" w:color="auto"/>
        <w:left w:val="none" w:sz="0" w:space="0" w:color="auto"/>
        <w:bottom w:val="none" w:sz="0" w:space="0" w:color="auto"/>
        <w:right w:val="none" w:sz="0" w:space="0" w:color="auto"/>
      </w:divBdr>
    </w:div>
    <w:div w:id="902132375">
      <w:bodyDiv w:val="1"/>
      <w:marLeft w:val="0"/>
      <w:marRight w:val="0"/>
      <w:marTop w:val="0"/>
      <w:marBottom w:val="0"/>
      <w:divBdr>
        <w:top w:val="none" w:sz="0" w:space="0" w:color="auto"/>
        <w:left w:val="none" w:sz="0" w:space="0" w:color="auto"/>
        <w:bottom w:val="none" w:sz="0" w:space="0" w:color="auto"/>
        <w:right w:val="none" w:sz="0" w:space="0" w:color="auto"/>
      </w:divBdr>
    </w:div>
    <w:div w:id="915283014">
      <w:bodyDiv w:val="1"/>
      <w:marLeft w:val="0"/>
      <w:marRight w:val="0"/>
      <w:marTop w:val="0"/>
      <w:marBottom w:val="0"/>
      <w:divBdr>
        <w:top w:val="none" w:sz="0" w:space="0" w:color="auto"/>
        <w:left w:val="none" w:sz="0" w:space="0" w:color="auto"/>
        <w:bottom w:val="none" w:sz="0" w:space="0" w:color="auto"/>
        <w:right w:val="none" w:sz="0" w:space="0" w:color="auto"/>
      </w:divBdr>
    </w:div>
    <w:div w:id="926693651">
      <w:bodyDiv w:val="1"/>
      <w:marLeft w:val="0"/>
      <w:marRight w:val="0"/>
      <w:marTop w:val="0"/>
      <w:marBottom w:val="0"/>
      <w:divBdr>
        <w:top w:val="none" w:sz="0" w:space="0" w:color="auto"/>
        <w:left w:val="none" w:sz="0" w:space="0" w:color="auto"/>
        <w:bottom w:val="none" w:sz="0" w:space="0" w:color="auto"/>
        <w:right w:val="none" w:sz="0" w:space="0" w:color="auto"/>
      </w:divBdr>
    </w:div>
    <w:div w:id="931208316">
      <w:bodyDiv w:val="1"/>
      <w:marLeft w:val="0"/>
      <w:marRight w:val="0"/>
      <w:marTop w:val="0"/>
      <w:marBottom w:val="0"/>
      <w:divBdr>
        <w:top w:val="none" w:sz="0" w:space="0" w:color="auto"/>
        <w:left w:val="none" w:sz="0" w:space="0" w:color="auto"/>
        <w:bottom w:val="none" w:sz="0" w:space="0" w:color="auto"/>
        <w:right w:val="none" w:sz="0" w:space="0" w:color="auto"/>
      </w:divBdr>
    </w:div>
    <w:div w:id="986668567">
      <w:bodyDiv w:val="1"/>
      <w:marLeft w:val="0"/>
      <w:marRight w:val="0"/>
      <w:marTop w:val="0"/>
      <w:marBottom w:val="0"/>
      <w:divBdr>
        <w:top w:val="none" w:sz="0" w:space="0" w:color="auto"/>
        <w:left w:val="none" w:sz="0" w:space="0" w:color="auto"/>
        <w:bottom w:val="none" w:sz="0" w:space="0" w:color="auto"/>
        <w:right w:val="none" w:sz="0" w:space="0" w:color="auto"/>
      </w:divBdr>
    </w:div>
    <w:div w:id="1081834013">
      <w:bodyDiv w:val="1"/>
      <w:marLeft w:val="0"/>
      <w:marRight w:val="0"/>
      <w:marTop w:val="0"/>
      <w:marBottom w:val="0"/>
      <w:divBdr>
        <w:top w:val="none" w:sz="0" w:space="0" w:color="auto"/>
        <w:left w:val="none" w:sz="0" w:space="0" w:color="auto"/>
        <w:bottom w:val="none" w:sz="0" w:space="0" w:color="auto"/>
        <w:right w:val="none" w:sz="0" w:space="0" w:color="auto"/>
      </w:divBdr>
    </w:div>
    <w:div w:id="1119644524">
      <w:bodyDiv w:val="1"/>
      <w:marLeft w:val="0"/>
      <w:marRight w:val="0"/>
      <w:marTop w:val="0"/>
      <w:marBottom w:val="0"/>
      <w:divBdr>
        <w:top w:val="none" w:sz="0" w:space="0" w:color="auto"/>
        <w:left w:val="none" w:sz="0" w:space="0" w:color="auto"/>
        <w:bottom w:val="none" w:sz="0" w:space="0" w:color="auto"/>
        <w:right w:val="none" w:sz="0" w:space="0" w:color="auto"/>
      </w:divBdr>
    </w:div>
    <w:div w:id="1181120308">
      <w:bodyDiv w:val="1"/>
      <w:marLeft w:val="0"/>
      <w:marRight w:val="0"/>
      <w:marTop w:val="0"/>
      <w:marBottom w:val="0"/>
      <w:divBdr>
        <w:top w:val="none" w:sz="0" w:space="0" w:color="auto"/>
        <w:left w:val="none" w:sz="0" w:space="0" w:color="auto"/>
        <w:bottom w:val="none" w:sz="0" w:space="0" w:color="auto"/>
        <w:right w:val="none" w:sz="0" w:space="0" w:color="auto"/>
      </w:divBdr>
    </w:div>
    <w:div w:id="1226572902">
      <w:bodyDiv w:val="1"/>
      <w:marLeft w:val="0"/>
      <w:marRight w:val="0"/>
      <w:marTop w:val="0"/>
      <w:marBottom w:val="0"/>
      <w:divBdr>
        <w:top w:val="none" w:sz="0" w:space="0" w:color="auto"/>
        <w:left w:val="none" w:sz="0" w:space="0" w:color="auto"/>
        <w:bottom w:val="none" w:sz="0" w:space="0" w:color="auto"/>
        <w:right w:val="none" w:sz="0" w:space="0" w:color="auto"/>
      </w:divBdr>
    </w:div>
    <w:div w:id="1236551162">
      <w:bodyDiv w:val="1"/>
      <w:marLeft w:val="0"/>
      <w:marRight w:val="0"/>
      <w:marTop w:val="0"/>
      <w:marBottom w:val="0"/>
      <w:divBdr>
        <w:top w:val="none" w:sz="0" w:space="0" w:color="auto"/>
        <w:left w:val="none" w:sz="0" w:space="0" w:color="auto"/>
        <w:bottom w:val="none" w:sz="0" w:space="0" w:color="auto"/>
        <w:right w:val="none" w:sz="0" w:space="0" w:color="auto"/>
      </w:divBdr>
    </w:div>
    <w:div w:id="1302542578">
      <w:bodyDiv w:val="1"/>
      <w:marLeft w:val="0"/>
      <w:marRight w:val="0"/>
      <w:marTop w:val="0"/>
      <w:marBottom w:val="0"/>
      <w:divBdr>
        <w:top w:val="none" w:sz="0" w:space="0" w:color="auto"/>
        <w:left w:val="none" w:sz="0" w:space="0" w:color="auto"/>
        <w:bottom w:val="none" w:sz="0" w:space="0" w:color="auto"/>
        <w:right w:val="none" w:sz="0" w:space="0" w:color="auto"/>
      </w:divBdr>
    </w:div>
    <w:div w:id="1363169563">
      <w:bodyDiv w:val="1"/>
      <w:marLeft w:val="0"/>
      <w:marRight w:val="0"/>
      <w:marTop w:val="0"/>
      <w:marBottom w:val="0"/>
      <w:divBdr>
        <w:top w:val="none" w:sz="0" w:space="0" w:color="auto"/>
        <w:left w:val="none" w:sz="0" w:space="0" w:color="auto"/>
        <w:bottom w:val="none" w:sz="0" w:space="0" w:color="auto"/>
        <w:right w:val="none" w:sz="0" w:space="0" w:color="auto"/>
      </w:divBdr>
    </w:div>
    <w:div w:id="1461260799">
      <w:bodyDiv w:val="1"/>
      <w:marLeft w:val="0"/>
      <w:marRight w:val="0"/>
      <w:marTop w:val="0"/>
      <w:marBottom w:val="0"/>
      <w:divBdr>
        <w:top w:val="none" w:sz="0" w:space="0" w:color="auto"/>
        <w:left w:val="none" w:sz="0" w:space="0" w:color="auto"/>
        <w:bottom w:val="none" w:sz="0" w:space="0" w:color="auto"/>
        <w:right w:val="none" w:sz="0" w:space="0" w:color="auto"/>
      </w:divBdr>
    </w:div>
    <w:div w:id="1493066562">
      <w:bodyDiv w:val="1"/>
      <w:marLeft w:val="0"/>
      <w:marRight w:val="0"/>
      <w:marTop w:val="0"/>
      <w:marBottom w:val="0"/>
      <w:divBdr>
        <w:top w:val="none" w:sz="0" w:space="0" w:color="auto"/>
        <w:left w:val="none" w:sz="0" w:space="0" w:color="auto"/>
        <w:bottom w:val="none" w:sz="0" w:space="0" w:color="auto"/>
        <w:right w:val="none" w:sz="0" w:space="0" w:color="auto"/>
      </w:divBdr>
    </w:div>
    <w:div w:id="1508591796">
      <w:bodyDiv w:val="1"/>
      <w:marLeft w:val="0"/>
      <w:marRight w:val="0"/>
      <w:marTop w:val="0"/>
      <w:marBottom w:val="0"/>
      <w:divBdr>
        <w:top w:val="none" w:sz="0" w:space="0" w:color="auto"/>
        <w:left w:val="none" w:sz="0" w:space="0" w:color="auto"/>
        <w:bottom w:val="none" w:sz="0" w:space="0" w:color="auto"/>
        <w:right w:val="none" w:sz="0" w:space="0" w:color="auto"/>
      </w:divBdr>
    </w:div>
    <w:div w:id="1531797643">
      <w:bodyDiv w:val="1"/>
      <w:marLeft w:val="0"/>
      <w:marRight w:val="0"/>
      <w:marTop w:val="0"/>
      <w:marBottom w:val="0"/>
      <w:divBdr>
        <w:top w:val="none" w:sz="0" w:space="0" w:color="auto"/>
        <w:left w:val="none" w:sz="0" w:space="0" w:color="auto"/>
        <w:bottom w:val="none" w:sz="0" w:space="0" w:color="auto"/>
        <w:right w:val="none" w:sz="0" w:space="0" w:color="auto"/>
      </w:divBdr>
    </w:div>
    <w:div w:id="1630356429">
      <w:bodyDiv w:val="1"/>
      <w:marLeft w:val="0"/>
      <w:marRight w:val="0"/>
      <w:marTop w:val="0"/>
      <w:marBottom w:val="0"/>
      <w:divBdr>
        <w:top w:val="none" w:sz="0" w:space="0" w:color="auto"/>
        <w:left w:val="none" w:sz="0" w:space="0" w:color="auto"/>
        <w:bottom w:val="none" w:sz="0" w:space="0" w:color="auto"/>
        <w:right w:val="none" w:sz="0" w:space="0" w:color="auto"/>
      </w:divBdr>
    </w:div>
    <w:div w:id="1744988246">
      <w:bodyDiv w:val="1"/>
      <w:marLeft w:val="0"/>
      <w:marRight w:val="0"/>
      <w:marTop w:val="0"/>
      <w:marBottom w:val="0"/>
      <w:divBdr>
        <w:top w:val="none" w:sz="0" w:space="0" w:color="auto"/>
        <w:left w:val="none" w:sz="0" w:space="0" w:color="auto"/>
        <w:bottom w:val="none" w:sz="0" w:space="0" w:color="auto"/>
        <w:right w:val="none" w:sz="0" w:space="0" w:color="auto"/>
      </w:divBdr>
    </w:div>
    <w:div w:id="1949004490">
      <w:bodyDiv w:val="1"/>
      <w:marLeft w:val="0"/>
      <w:marRight w:val="0"/>
      <w:marTop w:val="0"/>
      <w:marBottom w:val="0"/>
      <w:divBdr>
        <w:top w:val="none" w:sz="0" w:space="0" w:color="auto"/>
        <w:left w:val="none" w:sz="0" w:space="0" w:color="auto"/>
        <w:bottom w:val="none" w:sz="0" w:space="0" w:color="auto"/>
        <w:right w:val="none" w:sz="0" w:space="0" w:color="auto"/>
      </w:divBdr>
    </w:div>
    <w:div w:id="1953588633">
      <w:bodyDiv w:val="1"/>
      <w:marLeft w:val="0"/>
      <w:marRight w:val="0"/>
      <w:marTop w:val="0"/>
      <w:marBottom w:val="0"/>
      <w:divBdr>
        <w:top w:val="none" w:sz="0" w:space="0" w:color="auto"/>
        <w:left w:val="none" w:sz="0" w:space="0" w:color="auto"/>
        <w:bottom w:val="none" w:sz="0" w:space="0" w:color="auto"/>
        <w:right w:val="none" w:sz="0" w:space="0" w:color="auto"/>
      </w:divBdr>
    </w:div>
    <w:div w:id="2064524750">
      <w:bodyDiv w:val="1"/>
      <w:marLeft w:val="0"/>
      <w:marRight w:val="0"/>
      <w:marTop w:val="0"/>
      <w:marBottom w:val="0"/>
      <w:divBdr>
        <w:top w:val="none" w:sz="0" w:space="0" w:color="auto"/>
        <w:left w:val="none" w:sz="0" w:space="0" w:color="auto"/>
        <w:bottom w:val="none" w:sz="0" w:space="0" w:color="auto"/>
        <w:right w:val="none" w:sz="0" w:space="0" w:color="auto"/>
      </w:divBdr>
    </w:div>
    <w:div w:id="21385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592D-0B53-4F20-B40A-1E5F37A6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7816</Words>
  <Characters>42209</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CMBH</Company>
  <LinksUpToDate>false</LinksUpToDate>
  <CharactersWithSpaces>49926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Collina</dc:creator>
  <cp:lastModifiedBy>Helenice Matheus Vieira</cp:lastModifiedBy>
  <cp:revision>2</cp:revision>
  <cp:lastPrinted>2020-05-12T19:57:00Z</cp:lastPrinted>
  <dcterms:created xsi:type="dcterms:W3CDTF">2020-05-17T03:22:00Z</dcterms:created>
  <dcterms:modified xsi:type="dcterms:W3CDTF">2020-05-17T03:22:00Z</dcterms:modified>
</cp:coreProperties>
</file>