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FDF12" w14:textId="77777777" w:rsidR="00D97A36" w:rsidRPr="00D801B3" w:rsidRDefault="00D97A36" w:rsidP="005467D7">
      <w:pPr>
        <w:shd w:val="clear" w:color="auto" w:fill="FFFFFF"/>
        <w:spacing w:after="0" w:line="336" w:lineRule="auto"/>
        <w:ind w:firstLine="1418"/>
        <w:jc w:val="both"/>
        <w:rPr>
          <w:rFonts w:ascii="Times New Roman" w:eastAsia="Times New Roman" w:hAnsi="Times New Roman"/>
          <w:b/>
          <w:sz w:val="24"/>
          <w:szCs w:val="24"/>
          <w:lang w:eastAsia="pt-BR"/>
        </w:rPr>
      </w:pPr>
      <w:r w:rsidRPr="00D801B3">
        <w:rPr>
          <w:rFonts w:ascii="Times New Roman" w:eastAsia="Times New Roman" w:hAnsi="Times New Roman"/>
          <w:b/>
          <w:sz w:val="24"/>
          <w:szCs w:val="24"/>
          <w:lang w:eastAsia="pt-BR"/>
        </w:rPr>
        <w:t>MENSAGEM Nº</w:t>
      </w:r>
    </w:p>
    <w:p w14:paraId="7F7D7FCA" w14:textId="77777777" w:rsidR="00D97A36" w:rsidRPr="00D801B3" w:rsidRDefault="00D97A36" w:rsidP="005467D7">
      <w:pPr>
        <w:shd w:val="clear" w:color="auto" w:fill="FFFFFF"/>
        <w:spacing w:after="0" w:line="336" w:lineRule="auto"/>
        <w:ind w:firstLine="1418"/>
        <w:jc w:val="both"/>
        <w:rPr>
          <w:rFonts w:ascii="Times New Roman" w:eastAsia="Times New Roman" w:hAnsi="Times New Roman"/>
          <w:b/>
          <w:sz w:val="24"/>
          <w:szCs w:val="24"/>
          <w:lang w:eastAsia="pt-BR"/>
        </w:rPr>
      </w:pPr>
    </w:p>
    <w:p w14:paraId="0C9C68D0" w14:textId="169CDB89" w:rsidR="00D97A36" w:rsidRPr="00D801B3" w:rsidRDefault="00D97A36"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 xml:space="preserve">Belo Horizonte, </w:t>
      </w:r>
      <w:r w:rsidR="005972E4">
        <w:rPr>
          <w:rFonts w:ascii="Times New Roman" w:eastAsia="Times New Roman" w:hAnsi="Times New Roman"/>
          <w:sz w:val="24"/>
          <w:szCs w:val="24"/>
          <w:lang w:eastAsia="pt-BR"/>
        </w:rPr>
        <w:t>1</w:t>
      </w:r>
      <w:r w:rsidR="007D54E1">
        <w:rPr>
          <w:rFonts w:ascii="Times New Roman" w:eastAsia="Times New Roman" w:hAnsi="Times New Roman"/>
          <w:sz w:val="24"/>
          <w:szCs w:val="24"/>
          <w:lang w:eastAsia="pt-BR"/>
        </w:rPr>
        <w:t>5</w:t>
      </w:r>
      <w:r w:rsidRPr="00D801B3">
        <w:rPr>
          <w:rFonts w:ascii="Times New Roman" w:eastAsia="Times New Roman" w:hAnsi="Times New Roman"/>
          <w:sz w:val="24"/>
          <w:szCs w:val="24"/>
          <w:lang w:eastAsia="pt-BR"/>
        </w:rPr>
        <w:t xml:space="preserve"> de </w:t>
      </w:r>
      <w:r w:rsidR="005972E4">
        <w:rPr>
          <w:rFonts w:ascii="Times New Roman" w:eastAsia="Times New Roman" w:hAnsi="Times New Roman"/>
          <w:sz w:val="24"/>
          <w:szCs w:val="24"/>
          <w:lang w:eastAsia="pt-BR"/>
        </w:rPr>
        <w:t xml:space="preserve">maio </w:t>
      </w:r>
      <w:r w:rsidRPr="00D801B3">
        <w:rPr>
          <w:rFonts w:ascii="Times New Roman" w:eastAsia="Times New Roman" w:hAnsi="Times New Roman"/>
          <w:sz w:val="24"/>
          <w:szCs w:val="24"/>
          <w:lang w:eastAsia="pt-BR"/>
        </w:rPr>
        <w:t>de 202</w:t>
      </w:r>
      <w:r w:rsidR="001F6EC5" w:rsidRPr="00D801B3">
        <w:rPr>
          <w:rFonts w:ascii="Times New Roman" w:eastAsia="Times New Roman" w:hAnsi="Times New Roman"/>
          <w:sz w:val="24"/>
          <w:szCs w:val="24"/>
          <w:lang w:eastAsia="pt-BR"/>
        </w:rPr>
        <w:t>4</w:t>
      </w:r>
      <w:r w:rsidRPr="00D801B3">
        <w:rPr>
          <w:rFonts w:ascii="Times New Roman" w:eastAsia="Times New Roman" w:hAnsi="Times New Roman"/>
          <w:sz w:val="24"/>
          <w:szCs w:val="24"/>
          <w:lang w:eastAsia="pt-BR"/>
        </w:rPr>
        <w:t>.</w:t>
      </w:r>
    </w:p>
    <w:p w14:paraId="676DB3EC" w14:textId="77777777" w:rsidR="00D97A36" w:rsidRPr="00D801B3" w:rsidRDefault="00D97A36" w:rsidP="005467D7">
      <w:pPr>
        <w:shd w:val="clear" w:color="auto" w:fill="FFFFFF"/>
        <w:spacing w:after="0" w:line="336" w:lineRule="auto"/>
        <w:ind w:firstLine="1418"/>
        <w:jc w:val="both"/>
        <w:rPr>
          <w:rFonts w:ascii="Times New Roman" w:eastAsia="Times New Roman" w:hAnsi="Times New Roman"/>
          <w:sz w:val="24"/>
          <w:szCs w:val="24"/>
          <w:lang w:eastAsia="pt-BR"/>
        </w:rPr>
      </w:pPr>
    </w:p>
    <w:p w14:paraId="769C660F" w14:textId="77777777" w:rsidR="00D97A36" w:rsidRPr="00D801B3" w:rsidRDefault="00D97A36"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Senhor Presidente,</w:t>
      </w:r>
    </w:p>
    <w:p w14:paraId="69043AEB" w14:textId="77777777" w:rsidR="00D97A36" w:rsidRPr="00D801B3" w:rsidRDefault="00D97A36" w:rsidP="005467D7">
      <w:pPr>
        <w:shd w:val="clear" w:color="auto" w:fill="FFFFFF"/>
        <w:spacing w:after="0" w:line="336" w:lineRule="auto"/>
        <w:ind w:firstLine="1418"/>
        <w:jc w:val="both"/>
        <w:rPr>
          <w:rFonts w:ascii="Times New Roman" w:eastAsia="Times New Roman" w:hAnsi="Times New Roman"/>
          <w:sz w:val="24"/>
          <w:szCs w:val="24"/>
          <w:lang w:eastAsia="pt-BR"/>
        </w:rPr>
      </w:pPr>
    </w:p>
    <w:p w14:paraId="625531BF" w14:textId="2AAE2181" w:rsidR="00D97A36" w:rsidRPr="00D801B3" w:rsidRDefault="00D97A36"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 xml:space="preserve">Submeto à apreciação de Vossa Excelência e de seus ilustres pares, em cumprimento ao disposto no art. 131 da Lei Orgânica – LOMBH –, na Lei </w:t>
      </w:r>
      <w:r w:rsidR="008F5E86" w:rsidRPr="00D801B3">
        <w:rPr>
          <w:rFonts w:ascii="Times New Roman" w:eastAsia="Times New Roman" w:hAnsi="Times New Roman"/>
          <w:sz w:val="24"/>
          <w:szCs w:val="24"/>
          <w:lang w:eastAsia="pt-BR"/>
        </w:rPr>
        <w:t xml:space="preserve">federal </w:t>
      </w:r>
      <w:r w:rsidRPr="00D801B3">
        <w:rPr>
          <w:rFonts w:ascii="Times New Roman" w:eastAsia="Times New Roman" w:hAnsi="Times New Roman"/>
          <w:sz w:val="24"/>
          <w:szCs w:val="24"/>
          <w:lang w:eastAsia="pt-BR"/>
        </w:rPr>
        <w:t xml:space="preserve">nº 4.320, de 17 de março de 1964, e na Lei Complementar </w:t>
      </w:r>
      <w:r w:rsidR="008F5E86" w:rsidRPr="00D801B3">
        <w:rPr>
          <w:rFonts w:ascii="Times New Roman" w:eastAsia="Times New Roman" w:hAnsi="Times New Roman"/>
          <w:sz w:val="24"/>
          <w:szCs w:val="24"/>
          <w:lang w:eastAsia="pt-BR"/>
        </w:rPr>
        <w:t xml:space="preserve">federal </w:t>
      </w:r>
      <w:r w:rsidRPr="00D801B3">
        <w:rPr>
          <w:rFonts w:ascii="Times New Roman" w:eastAsia="Times New Roman" w:hAnsi="Times New Roman"/>
          <w:sz w:val="24"/>
          <w:szCs w:val="24"/>
          <w:lang w:eastAsia="pt-BR"/>
        </w:rPr>
        <w:t>nº 101, de 4 de maio de 2000, o projeto de lei que dispõe sobre as diretrizes para a elaboração da Lei do Orçamento Anual de 202</w:t>
      </w:r>
      <w:r w:rsidR="008C4234" w:rsidRPr="00D801B3">
        <w:rPr>
          <w:rFonts w:ascii="Times New Roman" w:eastAsia="Times New Roman" w:hAnsi="Times New Roman"/>
          <w:sz w:val="24"/>
          <w:szCs w:val="24"/>
          <w:lang w:eastAsia="pt-BR"/>
        </w:rPr>
        <w:t>5</w:t>
      </w:r>
      <w:r w:rsidRPr="00D801B3">
        <w:rPr>
          <w:rFonts w:ascii="Times New Roman" w:eastAsia="Times New Roman" w:hAnsi="Times New Roman"/>
          <w:sz w:val="24"/>
          <w:szCs w:val="24"/>
          <w:lang w:eastAsia="pt-BR"/>
        </w:rPr>
        <w:t xml:space="preserve"> e dá outras providências.</w:t>
      </w:r>
    </w:p>
    <w:p w14:paraId="79624732" w14:textId="6CD2A949" w:rsidR="00D97A36" w:rsidRPr="00D801B3" w:rsidRDefault="00D97A36"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O presente projeto de lei incorpora as diretrizes e prioridades para o exercício de 202</w:t>
      </w:r>
      <w:r w:rsidR="008C4234" w:rsidRPr="00D801B3">
        <w:rPr>
          <w:rFonts w:ascii="Times New Roman" w:eastAsia="Times New Roman" w:hAnsi="Times New Roman"/>
          <w:sz w:val="24"/>
          <w:szCs w:val="24"/>
          <w:lang w:eastAsia="pt-BR"/>
        </w:rPr>
        <w:t>5</w:t>
      </w:r>
      <w:r w:rsidRPr="00D801B3">
        <w:rPr>
          <w:rFonts w:ascii="Times New Roman" w:eastAsia="Times New Roman" w:hAnsi="Times New Roman"/>
          <w:sz w:val="24"/>
          <w:szCs w:val="24"/>
          <w:lang w:eastAsia="pt-BR"/>
        </w:rPr>
        <w:t xml:space="preserve"> em dez áreas de resultado voltadas para a melhoria da qualidade de vida dos cidadãos.</w:t>
      </w:r>
    </w:p>
    <w:p w14:paraId="4A524F10" w14:textId="42A9E0CF" w:rsidR="00D97A36" w:rsidRPr="00D801B3" w:rsidRDefault="00D97A36"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Foram revistas as projeções das receitas e despesas para o período de 202</w:t>
      </w:r>
      <w:r w:rsidR="008C4234" w:rsidRPr="00D801B3">
        <w:rPr>
          <w:rFonts w:ascii="Times New Roman" w:eastAsia="Times New Roman" w:hAnsi="Times New Roman"/>
          <w:sz w:val="24"/>
          <w:szCs w:val="24"/>
          <w:lang w:eastAsia="pt-BR"/>
        </w:rPr>
        <w:t>5</w:t>
      </w:r>
      <w:r w:rsidRPr="00D801B3">
        <w:rPr>
          <w:rFonts w:ascii="Times New Roman" w:eastAsia="Times New Roman" w:hAnsi="Times New Roman"/>
          <w:sz w:val="24"/>
          <w:szCs w:val="24"/>
          <w:lang w:eastAsia="pt-BR"/>
        </w:rPr>
        <w:t xml:space="preserve"> a 202</w:t>
      </w:r>
      <w:r w:rsidR="008C4234" w:rsidRPr="00D801B3">
        <w:rPr>
          <w:rFonts w:ascii="Times New Roman" w:eastAsia="Times New Roman" w:hAnsi="Times New Roman"/>
          <w:sz w:val="24"/>
          <w:szCs w:val="24"/>
          <w:lang w:eastAsia="pt-BR"/>
        </w:rPr>
        <w:t>7</w:t>
      </w:r>
      <w:r w:rsidRPr="00D801B3">
        <w:rPr>
          <w:rFonts w:ascii="Times New Roman" w:eastAsia="Times New Roman" w:hAnsi="Times New Roman"/>
          <w:sz w:val="24"/>
          <w:szCs w:val="24"/>
          <w:lang w:eastAsia="pt-BR"/>
        </w:rPr>
        <w:t>, levando em consideração o crescimento do Produto Interno Bruto – PIB – de 2,</w:t>
      </w:r>
      <w:r w:rsidR="00FC78CB" w:rsidRPr="00D801B3">
        <w:rPr>
          <w:rFonts w:ascii="Times New Roman" w:eastAsia="Times New Roman" w:hAnsi="Times New Roman"/>
          <w:sz w:val="24"/>
          <w:szCs w:val="24"/>
          <w:lang w:eastAsia="pt-BR"/>
        </w:rPr>
        <w:t>8</w:t>
      </w:r>
      <w:r w:rsidRPr="00D801B3">
        <w:rPr>
          <w:rFonts w:ascii="Times New Roman" w:eastAsia="Times New Roman" w:hAnsi="Times New Roman"/>
          <w:sz w:val="24"/>
          <w:szCs w:val="24"/>
          <w:lang w:eastAsia="pt-BR"/>
        </w:rPr>
        <w:t>%, 2,</w:t>
      </w:r>
      <w:r w:rsidR="004A4D65" w:rsidRPr="00D801B3">
        <w:rPr>
          <w:rFonts w:ascii="Times New Roman" w:eastAsia="Times New Roman" w:hAnsi="Times New Roman"/>
          <w:sz w:val="24"/>
          <w:szCs w:val="24"/>
          <w:lang w:eastAsia="pt-BR"/>
        </w:rPr>
        <w:t>5</w:t>
      </w:r>
      <w:r w:rsidRPr="00D801B3">
        <w:rPr>
          <w:rFonts w:ascii="Times New Roman" w:eastAsia="Times New Roman" w:hAnsi="Times New Roman"/>
          <w:sz w:val="24"/>
          <w:szCs w:val="24"/>
          <w:lang w:eastAsia="pt-BR"/>
        </w:rPr>
        <w:t>8% e 2,</w:t>
      </w:r>
      <w:r w:rsidR="004A4D65" w:rsidRPr="00D801B3">
        <w:rPr>
          <w:rFonts w:ascii="Times New Roman" w:eastAsia="Times New Roman" w:hAnsi="Times New Roman"/>
          <w:sz w:val="24"/>
          <w:szCs w:val="24"/>
          <w:lang w:eastAsia="pt-BR"/>
        </w:rPr>
        <w:t>62</w:t>
      </w:r>
      <w:r w:rsidRPr="00D801B3">
        <w:rPr>
          <w:rFonts w:ascii="Times New Roman" w:eastAsia="Times New Roman" w:hAnsi="Times New Roman"/>
          <w:sz w:val="24"/>
          <w:szCs w:val="24"/>
          <w:lang w:eastAsia="pt-BR"/>
        </w:rPr>
        <w:t>% para os anos de 202</w:t>
      </w:r>
      <w:r w:rsidR="008C4234" w:rsidRPr="00D801B3">
        <w:rPr>
          <w:rFonts w:ascii="Times New Roman" w:eastAsia="Times New Roman" w:hAnsi="Times New Roman"/>
          <w:sz w:val="24"/>
          <w:szCs w:val="24"/>
          <w:lang w:eastAsia="pt-BR"/>
        </w:rPr>
        <w:t>5</w:t>
      </w:r>
      <w:r w:rsidRPr="00D801B3">
        <w:rPr>
          <w:rFonts w:ascii="Times New Roman" w:eastAsia="Times New Roman" w:hAnsi="Times New Roman"/>
          <w:sz w:val="24"/>
          <w:szCs w:val="24"/>
          <w:lang w:eastAsia="pt-BR"/>
        </w:rPr>
        <w:t>, 202</w:t>
      </w:r>
      <w:r w:rsidR="008C4234" w:rsidRPr="00D801B3">
        <w:rPr>
          <w:rFonts w:ascii="Times New Roman" w:eastAsia="Times New Roman" w:hAnsi="Times New Roman"/>
          <w:sz w:val="24"/>
          <w:szCs w:val="24"/>
          <w:lang w:eastAsia="pt-BR"/>
        </w:rPr>
        <w:t>6</w:t>
      </w:r>
      <w:r w:rsidRPr="00D801B3">
        <w:rPr>
          <w:rFonts w:ascii="Times New Roman" w:eastAsia="Times New Roman" w:hAnsi="Times New Roman"/>
          <w:sz w:val="24"/>
          <w:szCs w:val="24"/>
          <w:lang w:eastAsia="pt-BR"/>
        </w:rPr>
        <w:t xml:space="preserve"> e 202</w:t>
      </w:r>
      <w:r w:rsidR="008C4234" w:rsidRPr="00D801B3">
        <w:rPr>
          <w:rFonts w:ascii="Times New Roman" w:eastAsia="Times New Roman" w:hAnsi="Times New Roman"/>
          <w:sz w:val="24"/>
          <w:szCs w:val="24"/>
          <w:lang w:eastAsia="pt-BR"/>
        </w:rPr>
        <w:t>7</w:t>
      </w:r>
      <w:r w:rsidRPr="00D801B3">
        <w:rPr>
          <w:rFonts w:ascii="Times New Roman" w:eastAsia="Times New Roman" w:hAnsi="Times New Roman"/>
          <w:sz w:val="24"/>
          <w:szCs w:val="24"/>
          <w:lang w:eastAsia="pt-BR"/>
        </w:rPr>
        <w:t>, respectivamente, acrescido de uma taxa de inflação de 3,</w:t>
      </w:r>
      <w:r w:rsidR="004A4D65" w:rsidRPr="00D801B3">
        <w:rPr>
          <w:rFonts w:ascii="Times New Roman" w:eastAsia="Times New Roman" w:hAnsi="Times New Roman"/>
          <w:sz w:val="24"/>
          <w:szCs w:val="24"/>
          <w:lang w:eastAsia="pt-BR"/>
        </w:rPr>
        <w:t>1</w:t>
      </w:r>
      <w:r w:rsidRPr="00D801B3">
        <w:rPr>
          <w:rFonts w:ascii="Times New Roman" w:eastAsia="Times New Roman" w:hAnsi="Times New Roman"/>
          <w:sz w:val="24"/>
          <w:szCs w:val="24"/>
          <w:lang w:eastAsia="pt-BR"/>
        </w:rPr>
        <w:t xml:space="preserve">% para o primeiro ano e 3,0% para os dois últimos anos da série, conforme parâmetros macroeconômicos </w:t>
      </w:r>
      <w:r w:rsidRPr="00D801B3">
        <w:rPr>
          <w:rStyle w:val="Typewriter"/>
          <w:rFonts w:ascii="Times New Roman" w:hAnsi="Times New Roman"/>
          <w:sz w:val="24"/>
          <w:szCs w:val="24"/>
        </w:rPr>
        <w:t>contidos no Projeto de Lei de Diretrizes Orçamentárias para 20</w:t>
      </w:r>
      <w:r w:rsidR="008C4234" w:rsidRPr="00D801B3">
        <w:rPr>
          <w:rStyle w:val="Typewriter"/>
          <w:rFonts w:ascii="Times New Roman" w:hAnsi="Times New Roman"/>
          <w:sz w:val="24"/>
          <w:szCs w:val="24"/>
        </w:rPr>
        <w:t>25</w:t>
      </w:r>
      <w:r w:rsidRPr="00D801B3">
        <w:rPr>
          <w:rStyle w:val="Typewriter"/>
          <w:rFonts w:ascii="Times New Roman" w:hAnsi="Times New Roman"/>
          <w:sz w:val="24"/>
          <w:szCs w:val="24"/>
        </w:rPr>
        <w:t xml:space="preserve"> do Governo Federal,</w:t>
      </w:r>
      <w:r w:rsidRPr="00D801B3">
        <w:rPr>
          <w:rFonts w:ascii="Times New Roman" w:eastAsia="Times New Roman" w:hAnsi="Times New Roman"/>
          <w:sz w:val="24"/>
          <w:szCs w:val="24"/>
          <w:lang w:eastAsia="pt-BR"/>
        </w:rPr>
        <w:t xml:space="preserve"> além de ter sido observada a execução orçamentária da receita e despesa até o mês de abril de 202</w:t>
      </w:r>
      <w:r w:rsidR="008C4234" w:rsidRPr="00D801B3">
        <w:rPr>
          <w:rFonts w:ascii="Times New Roman" w:eastAsia="Times New Roman" w:hAnsi="Times New Roman"/>
          <w:sz w:val="24"/>
          <w:szCs w:val="24"/>
          <w:lang w:eastAsia="pt-BR"/>
        </w:rPr>
        <w:t>4</w:t>
      </w:r>
      <w:r w:rsidRPr="00D801B3">
        <w:rPr>
          <w:rFonts w:ascii="Times New Roman" w:eastAsia="Times New Roman" w:hAnsi="Times New Roman"/>
          <w:sz w:val="24"/>
          <w:szCs w:val="24"/>
          <w:lang w:eastAsia="pt-BR"/>
        </w:rPr>
        <w:t xml:space="preserve"> para fins de projeções plurianuais. </w:t>
      </w:r>
    </w:p>
    <w:p w14:paraId="52AFE311" w14:textId="77777777" w:rsidR="00D97A36" w:rsidRPr="00D801B3" w:rsidRDefault="00D97A36"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Certo de que este projeto de lei receberá a necessária aquiescência de Vossa Excelência e de seus ilustres pares, submeto-o a seu regular processamento, renovando protestos de elevado apreço.</w:t>
      </w:r>
    </w:p>
    <w:p w14:paraId="40A6DD3D" w14:textId="77777777" w:rsidR="00D97A36" w:rsidRPr="00D801B3" w:rsidRDefault="00D97A36" w:rsidP="005467D7">
      <w:pPr>
        <w:shd w:val="clear" w:color="auto" w:fill="FFFFFF"/>
        <w:spacing w:after="0" w:line="336" w:lineRule="auto"/>
        <w:ind w:firstLine="1276"/>
        <w:jc w:val="both"/>
        <w:rPr>
          <w:rFonts w:ascii="Times New Roman" w:eastAsia="Times New Roman" w:hAnsi="Times New Roman"/>
          <w:sz w:val="24"/>
          <w:szCs w:val="24"/>
          <w:lang w:eastAsia="pt-BR"/>
        </w:rPr>
      </w:pPr>
    </w:p>
    <w:p w14:paraId="5C8253BC" w14:textId="77777777" w:rsidR="00D97A36" w:rsidRPr="00D801B3" w:rsidRDefault="00D97A36" w:rsidP="005467D7">
      <w:pPr>
        <w:shd w:val="clear" w:color="auto" w:fill="FFFFFF"/>
        <w:spacing w:after="0" w:line="336" w:lineRule="auto"/>
        <w:jc w:val="both"/>
        <w:rPr>
          <w:rFonts w:ascii="Times New Roman" w:eastAsia="Times New Roman" w:hAnsi="Times New Roman"/>
          <w:sz w:val="24"/>
          <w:szCs w:val="24"/>
          <w:lang w:eastAsia="pt-BR"/>
        </w:rPr>
      </w:pPr>
    </w:p>
    <w:p w14:paraId="5A4B9D49" w14:textId="77777777" w:rsidR="00D97A36" w:rsidRPr="00D801B3" w:rsidRDefault="00D97A36" w:rsidP="005467D7">
      <w:pPr>
        <w:shd w:val="clear" w:color="auto" w:fill="FFFFFF"/>
        <w:spacing w:after="0" w:line="336" w:lineRule="auto"/>
        <w:ind w:left="1418"/>
        <w:jc w:val="both"/>
        <w:rPr>
          <w:rFonts w:ascii="Times New Roman" w:eastAsia="Times New Roman" w:hAnsi="Times New Roman"/>
          <w:b/>
          <w:sz w:val="24"/>
          <w:szCs w:val="24"/>
        </w:rPr>
      </w:pPr>
      <w:r w:rsidRPr="00D801B3">
        <w:rPr>
          <w:rFonts w:ascii="Times New Roman" w:eastAsia="Times New Roman" w:hAnsi="Times New Roman"/>
          <w:b/>
          <w:sz w:val="24"/>
          <w:szCs w:val="24"/>
        </w:rPr>
        <w:t>Fuad Noman</w:t>
      </w:r>
    </w:p>
    <w:p w14:paraId="21DDE113" w14:textId="77777777" w:rsidR="00D97A36" w:rsidRPr="00D801B3" w:rsidRDefault="00D97A36" w:rsidP="005467D7">
      <w:pPr>
        <w:shd w:val="clear" w:color="auto" w:fill="FFFFFF"/>
        <w:spacing w:after="0" w:line="336" w:lineRule="auto"/>
        <w:ind w:left="1418"/>
        <w:jc w:val="both"/>
        <w:rPr>
          <w:rFonts w:ascii="Times New Roman" w:eastAsia="Times New Roman" w:hAnsi="Times New Roman"/>
          <w:b/>
          <w:sz w:val="24"/>
          <w:szCs w:val="24"/>
        </w:rPr>
      </w:pPr>
      <w:r w:rsidRPr="00D801B3">
        <w:rPr>
          <w:rFonts w:ascii="Times New Roman" w:eastAsia="Times New Roman" w:hAnsi="Times New Roman"/>
          <w:b/>
          <w:sz w:val="24"/>
          <w:szCs w:val="24"/>
        </w:rPr>
        <w:t>Prefeito de Belo Horizonte</w:t>
      </w:r>
    </w:p>
    <w:p w14:paraId="58104A6D" w14:textId="184AC0F8" w:rsidR="00D97A36" w:rsidRDefault="00D97A36" w:rsidP="005467D7">
      <w:pPr>
        <w:shd w:val="clear" w:color="auto" w:fill="FFFFFF"/>
        <w:spacing w:after="0" w:line="336" w:lineRule="auto"/>
        <w:jc w:val="both"/>
        <w:rPr>
          <w:rFonts w:ascii="Times New Roman" w:eastAsia="Times New Roman" w:hAnsi="Times New Roman"/>
          <w:bCs/>
          <w:sz w:val="24"/>
          <w:szCs w:val="24"/>
        </w:rPr>
      </w:pPr>
    </w:p>
    <w:p w14:paraId="06D9B001" w14:textId="1C771E50" w:rsidR="002D5059" w:rsidRDefault="002D5059" w:rsidP="005467D7">
      <w:pPr>
        <w:shd w:val="clear" w:color="auto" w:fill="FFFFFF"/>
        <w:spacing w:after="0" w:line="336" w:lineRule="auto"/>
        <w:jc w:val="both"/>
        <w:rPr>
          <w:rFonts w:ascii="Times New Roman" w:eastAsia="Times New Roman" w:hAnsi="Times New Roman"/>
          <w:bCs/>
          <w:sz w:val="24"/>
          <w:szCs w:val="24"/>
        </w:rPr>
      </w:pPr>
    </w:p>
    <w:p w14:paraId="20D2999D" w14:textId="5B0B61ED" w:rsidR="00BA1DBE" w:rsidRDefault="00BA1DBE" w:rsidP="005467D7">
      <w:pPr>
        <w:shd w:val="clear" w:color="auto" w:fill="FFFFFF"/>
        <w:spacing w:after="0" w:line="336" w:lineRule="auto"/>
        <w:jc w:val="both"/>
        <w:rPr>
          <w:rFonts w:ascii="Times New Roman" w:eastAsia="Times New Roman" w:hAnsi="Times New Roman"/>
          <w:bCs/>
          <w:sz w:val="24"/>
          <w:szCs w:val="24"/>
        </w:rPr>
      </w:pPr>
    </w:p>
    <w:p w14:paraId="5EB8A20E" w14:textId="6C2DCE92" w:rsidR="00BA1DBE" w:rsidRDefault="00BA1DBE" w:rsidP="005467D7">
      <w:pPr>
        <w:shd w:val="clear" w:color="auto" w:fill="FFFFFF"/>
        <w:spacing w:after="0" w:line="336" w:lineRule="auto"/>
        <w:jc w:val="both"/>
        <w:rPr>
          <w:rFonts w:ascii="Times New Roman" w:eastAsia="Times New Roman" w:hAnsi="Times New Roman"/>
          <w:bCs/>
          <w:sz w:val="24"/>
          <w:szCs w:val="24"/>
        </w:rPr>
      </w:pPr>
    </w:p>
    <w:p w14:paraId="345AAEED" w14:textId="77777777" w:rsidR="00BA1DBE" w:rsidRPr="00D801B3" w:rsidRDefault="00BA1DBE" w:rsidP="005467D7">
      <w:pPr>
        <w:shd w:val="clear" w:color="auto" w:fill="FFFFFF"/>
        <w:spacing w:after="0" w:line="336" w:lineRule="auto"/>
        <w:jc w:val="both"/>
        <w:rPr>
          <w:rFonts w:ascii="Times New Roman" w:eastAsia="Times New Roman" w:hAnsi="Times New Roman"/>
          <w:bCs/>
          <w:sz w:val="24"/>
          <w:szCs w:val="24"/>
        </w:rPr>
      </w:pPr>
    </w:p>
    <w:p w14:paraId="2D039181" w14:textId="77777777" w:rsidR="00D97A36" w:rsidRPr="00D801B3" w:rsidRDefault="00D97A36" w:rsidP="005467D7">
      <w:pPr>
        <w:shd w:val="clear" w:color="auto" w:fill="FFFFFF"/>
        <w:spacing w:after="0" w:line="336" w:lineRule="auto"/>
        <w:jc w:val="both"/>
        <w:rPr>
          <w:rFonts w:ascii="Times New Roman" w:eastAsia="Times New Roman" w:hAnsi="Times New Roman"/>
          <w:bCs/>
          <w:sz w:val="24"/>
          <w:szCs w:val="24"/>
        </w:rPr>
      </w:pPr>
    </w:p>
    <w:p w14:paraId="7CF1D554" w14:textId="77777777" w:rsidR="00D97A36" w:rsidRPr="00D801B3" w:rsidRDefault="00D97A36" w:rsidP="005467D7">
      <w:pPr>
        <w:spacing w:after="0" w:line="336" w:lineRule="auto"/>
        <w:jc w:val="both"/>
        <w:rPr>
          <w:rFonts w:ascii="Times New Roman" w:hAnsi="Times New Roman"/>
          <w:sz w:val="24"/>
          <w:szCs w:val="24"/>
        </w:rPr>
      </w:pPr>
      <w:r w:rsidRPr="00D801B3">
        <w:rPr>
          <w:rFonts w:ascii="Times New Roman" w:hAnsi="Times New Roman"/>
          <w:sz w:val="24"/>
          <w:szCs w:val="24"/>
        </w:rPr>
        <w:t>Excelentíssimo Senhor</w:t>
      </w:r>
    </w:p>
    <w:p w14:paraId="6492050E" w14:textId="77777777" w:rsidR="00D97A36" w:rsidRPr="00D801B3" w:rsidRDefault="00D97A36" w:rsidP="005467D7">
      <w:pPr>
        <w:spacing w:after="0" w:line="336" w:lineRule="auto"/>
        <w:jc w:val="both"/>
        <w:rPr>
          <w:rFonts w:ascii="Times New Roman" w:hAnsi="Times New Roman"/>
          <w:sz w:val="24"/>
          <w:szCs w:val="24"/>
        </w:rPr>
      </w:pPr>
      <w:r w:rsidRPr="00D801B3">
        <w:rPr>
          <w:rFonts w:ascii="Times New Roman" w:hAnsi="Times New Roman"/>
          <w:sz w:val="24"/>
          <w:szCs w:val="24"/>
        </w:rPr>
        <w:t>Vereador Gabriel</w:t>
      </w:r>
    </w:p>
    <w:p w14:paraId="50D8C892" w14:textId="77777777" w:rsidR="00D97A36" w:rsidRPr="00D801B3" w:rsidRDefault="00D97A36" w:rsidP="005467D7">
      <w:pPr>
        <w:spacing w:after="0" w:line="336" w:lineRule="auto"/>
        <w:jc w:val="both"/>
        <w:rPr>
          <w:rFonts w:ascii="Times New Roman" w:hAnsi="Times New Roman"/>
          <w:sz w:val="24"/>
          <w:szCs w:val="24"/>
        </w:rPr>
      </w:pPr>
      <w:r w:rsidRPr="00D801B3">
        <w:rPr>
          <w:rFonts w:ascii="Times New Roman" w:hAnsi="Times New Roman"/>
          <w:sz w:val="24"/>
          <w:szCs w:val="24"/>
        </w:rPr>
        <w:t>Presidente da Câmara Municipal de Belo Horizonte</w:t>
      </w:r>
    </w:p>
    <w:p w14:paraId="6415641D" w14:textId="1A81927A" w:rsidR="00F42E78" w:rsidRPr="00D801B3" w:rsidRDefault="00D97A36" w:rsidP="005467D7">
      <w:pPr>
        <w:spacing w:after="0" w:line="336" w:lineRule="auto"/>
        <w:jc w:val="both"/>
        <w:rPr>
          <w:rFonts w:ascii="Times New Roman" w:hAnsi="Times New Roman"/>
          <w:sz w:val="24"/>
          <w:szCs w:val="24"/>
        </w:rPr>
      </w:pPr>
      <w:r w:rsidRPr="00D801B3">
        <w:rPr>
          <w:rFonts w:ascii="Times New Roman" w:hAnsi="Times New Roman"/>
          <w:sz w:val="24"/>
          <w:szCs w:val="24"/>
        </w:rPr>
        <w:t>CAPITAL</w:t>
      </w:r>
    </w:p>
    <w:p w14:paraId="22FAA20F" w14:textId="2F359942" w:rsidR="00F42E78" w:rsidRDefault="001D3365" w:rsidP="005467D7">
      <w:pPr>
        <w:spacing w:after="0" w:line="336" w:lineRule="auto"/>
        <w:ind w:left="1418"/>
        <w:jc w:val="both"/>
        <w:rPr>
          <w:rFonts w:ascii="Times New Roman" w:hAnsi="Times New Roman"/>
          <w:b/>
          <w:sz w:val="24"/>
          <w:szCs w:val="24"/>
        </w:rPr>
      </w:pPr>
      <w:r>
        <w:rPr>
          <w:rFonts w:ascii="Times New Roman" w:hAnsi="Times New Roman"/>
          <w:b/>
          <w:sz w:val="24"/>
          <w:szCs w:val="24"/>
        </w:rPr>
        <w:lastRenderedPageBreak/>
        <w:t>PROJETO DE LEI Nº</w:t>
      </w:r>
    </w:p>
    <w:p w14:paraId="199AEF6F" w14:textId="77777777" w:rsidR="001D3365" w:rsidRPr="00915FDE" w:rsidRDefault="001D3365" w:rsidP="005467D7">
      <w:pPr>
        <w:spacing w:after="0" w:line="336" w:lineRule="auto"/>
        <w:jc w:val="both"/>
        <w:rPr>
          <w:rFonts w:ascii="Times New Roman" w:hAnsi="Times New Roman"/>
          <w:b/>
          <w:sz w:val="24"/>
          <w:szCs w:val="24"/>
        </w:rPr>
      </w:pPr>
    </w:p>
    <w:p w14:paraId="1F34C711" w14:textId="5E151291" w:rsidR="00306D9B" w:rsidRPr="007D7257" w:rsidRDefault="00306D9B" w:rsidP="005467D7">
      <w:pPr>
        <w:shd w:val="clear" w:color="auto" w:fill="FFFFFF"/>
        <w:spacing w:after="0" w:line="336" w:lineRule="auto"/>
        <w:ind w:left="4536"/>
        <w:jc w:val="both"/>
        <w:rPr>
          <w:rFonts w:ascii="Times New Roman" w:eastAsia="Times New Roman" w:hAnsi="Times New Roman"/>
          <w:sz w:val="24"/>
          <w:szCs w:val="24"/>
          <w:lang w:eastAsia="pt-BR"/>
        </w:rPr>
      </w:pPr>
      <w:r w:rsidRPr="004A2DAA">
        <w:rPr>
          <w:rFonts w:ascii="Times New Roman" w:eastAsia="Times New Roman" w:hAnsi="Times New Roman"/>
          <w:sz w:val="24"/>
          <w:szCs w:val="24"/>
          <w:lang w:eastAsia="pt-BR"/>
        </w:rPr>
        <w:t xml:space="preserve">Dispõe sobre as diretrizes para a elaboração da Lei do Orçamento Anual de </w:t>
      </w:r>
      <w:r w:rsidR="004B4D75" w:rsidRPr="004A2DAA">
        <w:rPr>
          <w:rFonts w:ascii="Times New Roman" w:eastAsia="Times New Roman" w:hAnsi="Times New Roman"/>
          <w:sz w:val="24"/>
          <w:szCs w:val="24"/>
          <w:lang w:eastAsia="pt-BR"/>
        </w:rPr>
        <w:t>202</w:t>
      </w:r>
      <w:r w:rsidR="008C4234" w:rsidRPr="00D611E5">
        <w:rPr>
          <w:rFonts w:ascii="Times New Roman" w:eastAsia="Times New Roman" w:hAnsi="Times New Roman"/>
          <w:sz w:val="24"/>
          <w:szCs w:val="24"/>
          <w:lang w:eastAsia="pt-BR"/>
        </w:rPr>
        <w:t>5</w:t>
      </w:r>
      <w:r w:rsidR="008766CC" w:rsidRPr="00D611E5">
        <w:rPr>
          <w:rFonts w:ascii="Times New Roman" w:eastAsia="Times New Roman" w:hAnsi="Times New Roman"/>
          <w:sz w:val="24"/>
          <w:szCs w:val="24"/>
          <w:lang w:eastAsia="pt-BR"/>
        </w:rPr>
        <w:t xml:space="preserve"> </w:t>
      </w:r>
      <w:r w:rsidRPr="007D7257">
        <w:rPr>
          <w:rFonts w:ascii="Times New Roman" w:eastAsia="Times New Roman" w:hAnsi="Times New Roman"/>
          <w:sz w:val="24"/>
          <w:szCs w:val="24"/>
          <w:lang w:eastAsia="pt-BR"/>
        </w:rPr>
        <w:t>e dá outras providências.</w:t>
      </w:r>
    </w:p>
    <w:p w14:paraId="3E4F25A7" w14:textId="77777777" w:rsidR="00242AD6" w:rsidRPr="00D801B3" w:rsidRDefault="00242AD6" w:rsidP="005467D7">
      <w:pPr>
        <w:shd w:val="clear" w:color="auto" w:fill="FFFFFF"/>
        <w:spacing w:after="0" w:line="336" w:lineRule="auto"/>
        <w:ind w:firstLine="1276"/>
        <w:jc w:val="both"/>
        <w:rPr>
          <w:rFonts w:ascii="Times New Roman" w:eastAsia="Times New Roman" w:hAnsi="Times New Roman"/>
          <w:b/>
          <w:bCs/>
          <w:sz w:val="24"/>
          <w:szCs w:val="24"/>
          <w:lang w:eastAsia="pt-BR"/>
        </w:rPr>
      </w:pPr>
    </w:p>
    <w:p w14:paraId="255643F8" w14:textId="77777777" w:rsidR="00306D9B" w:rsidRPr="00D801B3" w:rsidRDefault="00306D9B" w:rsidP="005467D7">
      <w:pPr>
        <w:shd w:val="clear" w:color="auto" w:fill="FFFFFF"/>
        <w:spacing w:after="0" w:line="336" w:lineRule="auto"/>
        <w:jc w:val="center"/>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CAPÍTULO I</w:t>
      </w:r>
    </w:p>
    <w:p w14:paraId="797A4414" w14:textId="77777777" w:rsidR="00306D9B" w:rsidRPr="00D801B3" w:rsidRDefault="00306D9B" w:rsidP="005467D7">
      <w:pPr>
        <w:shd w:val="clear" w:color="auto" w:fill="FFFFFF"/>
        <w:spacing w:after="0" w:line="336" w:lineRule="auto"/>
        <w:jc w:val="center"/>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DISPOSIÇÃO PRELIMINAR</w:t>
      </w:r>
    </w:p>
    <w:p w14:paraId="62929BF0" w14:textId="77777777" w:rsidR="00306D9B" w:rsidRPr="00D801B3" w:rsidRDefault="00306D9B" w:rsidP="005467D7">
      <w:pPr>
        <w:shd w:val="clear" w:color="auto" w:fill="FFFFFF"/>
        <w:spacing w:after="0" w:line="336" w:lineRule="auto"/>
        <w:ind w:firstLine="1276"/>
        <w:jc w:val="both"/>
        <w:rPr>
          <w:rFonts w:ascii="Times New Roman" w:eastAsia="Times New Roman" w:hAnsi="Times New Roman"/>
          <w:sz w:val="24"/>
          <w:szCs w:val="24"/>
          <w:lang w:eastAsia="pt-BR"/>
        </w:rPr>
      </w:pPr>
    </w:p>
    <w:p w14:paraId="1ABEAE91" w14:textId="4E7EE6B4" w:rsidR="00D561B3" w:rsidRPr="00D801B3"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 xml:space="preserve">Art. 1º </w:t>
      </w:r>
      <w:r w:rsidR="00D801B3">
        <w:rPr>
          <w:rFonts w:ascii="Times New Roman" w:eastAsia="Times New Roman" w:hAnsi="Times New Roman"/>
          <w:sz w:val="24"/>
          <w:szCs w:val="24"/>
          <w:lang w:eastAsia="pt-BR"/>
        </w:rPr>
        <w:t>–</w:t>
      </w:r>
      <w:r w:rsidRPr="00D801B3">
        <w:rPr>
          <w:rFonts w:ascii="Times New Roman" w:eastAsia="Times New Roman" w:hAnsi="Times New Roman"/>
          <w:sz w:val="24"/>
          <w:szCs w:val="24"/>
          <w:lang w:eastAsia="pt-BR"/>
        </w:rPr>
        <w:t xml:space="preserve"> Ficam estabelecidas, em cumprimento ao disposto no art. 131 da Lei Orgânica do Município de Belo Horizonte </w:t>
      </w:r>
      <w:r w:rsidR="00D801B3">
        <w:rPr>
          <w:rFonts w:ascii="Times New Roman" w:eastAsia="Times New Roman" w:hAnsi="Times New Roman"/>
          <w:sz w:val="24"/>
          <w:szCs w:val="24"/>
          <w:lang w:eastAsia="pt-BR"/>
        </w:rPr>
        <w:t>–</w:t>
      </w:r>
      <w:r w:rsidRPr="00D801B3">
        <w:rPr>
          <w:rFonts w:ascii="Times New Roman" w:eastAsia="Times New Roman" w:hAnsi="Times New Roman"/>
          <w:sz w:val="24"/>
          <w:szCs w:val="24"/>
          <w:lang w:eastAsia="pt-BR"/>
        </w:rPr>
        <w:t xml:space="preserve"> LOMBH</w:t>
      </w:r>
      <w:r w:rsidR="00D801B3">
        <w:rPr>
          <w:rFonts w:ascii="Times New Roman" w:eastAsia="Times New Roman" w:hAnsi="Times New Roman"/>
          <w:sz w:val="24"/>
          <w:szCs w:val="24"/>
          <w:lang w:eastAsia="pt-BR"/>
        </w:rPr>
        <w:t xml:space="preserve"> –</w:t>
      </w:r>
      <w:r w:rsidRPr="00D801B3">
        <w:rPr>
          <w:rFonts w:ascii="Times New Roman" w:eastAsia="Times New Roman" w:hAnsi="Times New Roman"/>
          <w:sz w:val="24"/>
          <w:szCs w:val="24"/>
          <w:lang w:eastAsia="pt-BR"/>
        </w:rPr>
        <w:t xml:space="preserve">, na Lei </w:t>
      </w:r>
      <w:r w:rsidR="00694D91">
        <w:rPr>
          <w:rFonts w:ascii="Times New Roman" w:eastAsia="Times New Roman" w:hAnsi="Times New Roman"/>
          <w:sz w:val="24"/>
          <w:szCs w:val="24"/>
          <w:lang w:eastAsia="pt-BR"/>
        </w:rPr>
        <w:t>f</w:t>
      </w:r>
      <w:r w:rsidR="00694D91" w:rsidRPr="00D801B3">
        <w:rPr>
          <w:rFonts w:ascii="Times New Roman" w:eastAsia="Times New Roman" w:hAnsi="Times New Roman"/>
          <w:sz w:val="24"/>
          <w:szCs w:val="24"/>
          <w:lang w:eastAsia="pt-BR"/>
        </w:rPr>
        <w:t xml:space="preserve">ederal </w:t>
      </w:r>
      <w:r w:rsidRPr="00D801B3">
        <w:rPr>
          <w:rFonts w:ascii="Times New Roman" w:eastAsia="Times New Roman" w:hAnsi="Times New Roman"/>
          <w:sz w:val="24"/>
          <w:szCs w:val="24"/>
          <w:lang w:eastAsia="pt-BR"/>
        </w:rPr>
        <w:t xml:space="preserve">nº 4.320, de 17 de março de 1964, e na Lei Complementar </w:t>
      </w:r>
      <w:r w:rsidR="00694D91">
        <w:rPr>
          <w:rFonts w:ascii="Times New Roman" w:eastAsia="Times New Roman" w:hAnsi="Times New Roman"/>
          <w:sz w:val="24"/>
          <w:szCs w:val="24"/>
          <w:lang w:eastAsia="pt-BR"/>
        </w:rPr>
        <w:t>f</w:t>
      </w:r>
      <w:r w:rsidR="00694D91" w:rsidRPr="00D801B3">
        <w:rPr>
          <w:rFonts w:ascii="Times New Roman" w:eastAsia="Times New Roman" w:hAnsi="Times New Roman"/>
          <w:sz w:val="24"/>
          <w:szCs w:val="24"/>
          <w:lang w:eastAsia="pt-BR"/>
        </w:rPr>
        <w:t xml:space="preserve">ederal </w:t>
      </w:r>
      <w:r w:rsidRPr="00D801B3">
        <w:rPr>
          <w:rFonts w:ascii="Times New Roman" w:eastAsia="Times New Roman" w:hAnsi="Times New Roman"/>
          <w:sz w:val="24"/>
          <w:szCs w:val="24"/>
          <w:lang w:eastAsia="pt-BR"/>
        </w:rPr>
        <w:t>nº 101, de 4 de maio de 2000, as diretrizes para a elaboração do orçamento do Município para o exercício de 202</w:t>
      </w:r>
      <w:r w:rsidR="00F140F8" w:rsidRPr="00D801B3">
        <w:rPr>
          <w:rFonts w:ascii="Times New Roman" w:eastAsia="Times New Roman" w:hAnsi="Times New Roman"/>
          <w:sz w:val="24"/>
          <w:szCs w:val="24"/>
          <w:lang w:eastAsia="pt-BR"/>
        </w:rPr>
        <w:t>5</w:t>
      </w:r>
      <w:r w:rsidRPr="00D801B3">
        <w:rPr>
          <w:rFonts w:ascii="Times New Roman" w:eastAsia="Times New Roman" w:hAnsi="Times New Roman"/>
          <w:sz w:val="24"/>
          <w:szCs w:val="24"/>
          <w:lang w:eastAsia="pt-BR"/>
        </w:rPr>
        <w:t>, compreendendo:</w:t>
      </w:r>
    </w:p>
    <w:p w14:paraId="203BB876" w14:textId="75657874" w:rsidR="00D561B3" w:rsidRPr="00D801B3"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 xml:space="preserve">I </w:t>
      </w:r>
      <w:r w:rsidR="00D801B3">
        <w:rPr>
          <w:rFonts w:ascii="Times New Roman" w:eastAsia="Times New Roman" w:hAnsi="Times New Roman"/>
          <w:sz w:val="24"/>
          <w:szCs w:val="24"/>
          <w:lang w:eastAsia="pt-BR"/>
        </w:rPr>
        <w:t>–</w:t>
      </w:r>
      <w:r w:rsidRPr="00D801B3">
        <w:rPr>
          <w:rFonts w:ascii="Times New Roman" w:eastAsia="Times New Roman" w:hAnsi="Times New Roman"/>
          <w:sz w:val="24"/>
          <w:szCs w:val="24"/>
          <w:lang w:eastAsia="pt-BR"/>
        </w:rPr>
        <w:t xml:space="preserve"> prioridades e metas da administração pública municipal;</w:t>
      </w:r>
    </w:p>
    <w:p w14:paraId="2E203ACB" w14:textId="50CAFE04" w:rsidR="00D561B3" w:rsidRPr="00D801B3"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 xml:space="preserve">II </w:t>
      </w:r>
      <w:r w:rsidR="00D801B3">
        <w:rPr>
          <w:rFonts w:ascii="Times New Roman" w:eastAsia="Times New Roman" w:hAnsi="Times New Roman"/>
          <w:sz w:val="24"/>
          <w:szCs w:val="24"/>
          <w:lang w:eastAsia="pt-BR"/>
        </w:rPr>
        <w:t>–</w:t>
      </w:r>
      <w:r w:rsidRPr="00D801B3">
        <w:rPr>
          <w:rFonts w:ascii="Times New Roman" w:eastAsia="Times New Roman" w:hAnsi="Times New Roman"/>
          <w:sz w:val="24"/>
          <w:szCs w:val="24"/>
          <w:lang w:eastAsia="pt-BR"/>
        </w:rPr>
        <w:t xml:space="preserve"> organização e estrutura dos orçamentos;</w:t>
      </w:r>
    </w:p>
    <w:p w14:paraId="257C52DE" w14:textId="167FAD4E" w:rsidR="00D561B3" w:rsidRPr="0059503D"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 xml:space="preserve">III </w:t>
      </w:r>
      <w:r w:rsidR="00D801B3">
        <w:rPr>
          <w:rFonts w:ascii="Times New Roman" w:eastAsia="Times New Roman" w:hAnsi="Times New Roman"/>
          <w:sz w:val="24"/>
          <w:szCs w:val="24"/>
          <w:lang w:eastAsia="pt-BR"/>
        </w:rPr>
        <w:t>–</w:t>
      </w:r>
      <w:r w:rsidRPr="00D801B3">
        <w:rPr>
          <w:rFonts w:ascii="Times New Roman" w:eastAsia="Times New Roman" w:hAnsi="Times New Roman"/>
          <w:sz w:val="24"/>
          <w:szCs w:val="24"/>
          <w:lang w:eastAsia="pt-BR"/>
        </w:rPr>
        <w:t xml:space="preserve"> diretrizes para elaboração e execução dos orçamentos do Município e suas alterações;</w:t>
      </w:r>
    </w:p>
    <w:p w14:paraId="2D83CF50" w14:textId="3B28589C" w:rsidR="00D561B3" w:rsidRPr="0059503D"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4A2DAA">
        <w:rPr>
          <w:rFonts w:ascii="Times New Roman" w:eastAsia="Times New Roman" w:hAnsi="Times New Roman"/>
          <w:sz w:val="24"/>
          <w:szCs w:val="24"/>
          <w:lang w:eastAsia="pt-BR"/>
        </w:rPr>
        <w:t xml:space="preserve">IV </w:t>
      </w:r>
      <w:r w:rsidR="00D801B3">
        <w:rPr>
          <w:rFonts w:ascii="Times New Roman" w:eastAsia="Times New Roman" w:hAnsi="Times New Roman"/>
          <w:sz w:val="24"/>
          <w:szCs w:val="24"/>
          <w:lang w:eastAsia="pt-BR"/>
        </w:rPr>
        <w:t>–</w:t>
      </w:r>
      <w:r w:rsidRPr="00D801B3">
        <w:rPr>
          <w:rFonts w:ascii="Times New Roman" w:eastAsia="Times New Roman" w:hAnsi="Times New Roman"/>
          <w:sz w:val="24"/>
          <w:szCs w:val="24"/>
          <w:lang w:eastAsia="pt-BR"/>
        </w:rPr>
        <w:t xml:space="preserve"> disposições relativas às despesas do Município com pessoal e encargos sociais;</w:t>
      </w:r>
    </w:p>
    <w:p w14:paraId="34B50089" w14:textId="15DC3942" w:rsidR="00D561B3" w:rsidRPr="00D801B3"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4A2DAA">
        <w:rPr>
          <w:rFonts w:ascii="Times New Roman" w:eastAsia="Times New Roman" w:hAnsi="Times New Roman"/>
          <w:sz w:val="24"/>
          <w:szCs w:val="24"/>
          <w:lang w:eastAsia="pt-BR"/>
        </w:rPr>
        <w:t xml:space="preserve">V </w:t>
      </w:r>
      <w:r w:rsidR="00D801B3">
        <w:rPr>
          <w:rFonts w:ascii="Times New Roman" w:eastAsia="Times New Roman" w:hAnsi="Times New Roman"/>
          <w:sz w:val="24"/>
          <w:szCs w:val="24"/>
          <w:lang w:eastAsia="pt-BR"/>
        </w:rPr>
        <w:t>–</w:t>
      </w:r>
      <w:r w:rsidRPr="00D801B3">
        <w:rPr>
          <w:rFonts w:ascii="Times New Roman" w:eastAsia="Times New Roman" w:hAnsi="Times New Roman"/>
          <w:sz w:val="24"/>
          <w:szCs w:val="24"/>
          <w:lang w:eastAsia="pt-BR"/>
        </w:rPr>
        <w:t xml:space="preserve"> disposições sobre alterações da legislação tributária do Município;</w:t>
      </w:r>
    </w:p>
    <w:p w14:paraId="1EE264C2" w14:textId="3C8D519F" w:rsidR="00D561B3" w:rsidRPr="00D801B3"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 xml:space="preserve">VI </w:t>
      </w:r>
      <w:r w:rsidR="00D801B3">
        <w:rPr>
          <w:rFonts w:ascii="Times New Roman" w:eastAsia="Times New Roman" w:hAnsi="Times New Roman"/>
          <w:sz w:val="24"/>
          <w:szCs w:val="24"/>
          <w:lang w:eastAsia="pt-BR"/>
        </w:rPr>
        <w:t>–</w:t>
      </w:r>
      <w:r w:rsidRPr="00D801B3">
        <w:rPr>
          <w:rFonts w:ascii="Times New Roman" w:eastAsia="Times New Roman" w:hAnsi="Times New Roman"/>
          <w:sz w:val="24"/>
          <w:szCs w:val="24"/>
          <w:lang w:eastAsia="pt-BR"/>
        </w:rPr>
        <w:t xml:space="preserve"> disposições finais.</w:t>
      </w:r>
    </w:p>
    <w:p w14:paraId="6E4029E9" w14:textId="77777777" w:rsidR="00D561B3" w:rsidRPr="00D801B3" w:rsidRDefault="00D561B3" w:rsidP="005467D7">
      <w:pPr>
        <w:shd w:val="clear" w:color="auto" w:fill="FFFFFF"/>
        <w:spacing w:after="0" w:line="336" w:lineRule="auto"/>
        <w:jc w:val="both"/>
        <w:rPr>
          <w:rFonts w:ascii="Times New Roman" w:eastAsia="Times New Roman" w:hAnsi="Times New Roman"/>
          <w:sz w:val="24"/>
          <w:szCs w:val="24"/>
          <w:lang w:eastAsia="pt-BR"/>
        </w:rPr>
      </w:pPr>
    </w:p>
    <w:p w14:paraId="2E94BBC4" w14:textId="77777777" w:rsidR="00D561B3" w:rsidRPr="0059503D" w:rsidRDefault="00D561B3" w:rsidP="005467D7">
      <w:pPr>
        <w:shd w:val="clear" w:color="auto" w:fill="FFFFFF"/>
        <w:spacing w:after="0" w:line="336" w:lineRule="auto"/>
        <w:jc w:val="center"/>
        <w:rPr>
          <w:rFonts w:ascii="Times New Roman" w:eastAsia="Times New Roman" w:hAnsi="Times New Roman"/>
          <w:sz w:val="24"/>
          <w:szCs w:val="24"/>
          <w:lang w:eastAsia="pt-BR"/>
        </w:rPr>
      </w:pPr>
      <w:r w:rsidRPr="0059503D">
        <w:rPr>
          <w:rFonts w:ascii="Times New Roman" w:eastAsia="Times New Roman" w:hAnsi="Times New Roman"/>
          <w:sz w:val="24"/>
          <w:szCs w:val="24"/>
          <w:lang w:eastAsia="pt-BR"/>
        </w:rPr>
        <w:t>CAPÍTULO II</w:t>
      </w:r>
    </w:p>
    <w:p w14:paraId="1AF42C3E" w14:textId="77777777" w:rsidR="00D561B3" w:rsidRPr="004A2DAA" w:rsidRDefault="00D561B3" w:rsidP="005467D7">
      <w:pPr>
        <w:shd w:val="clear" w:color="auto" w:fill="FFFFFF"/>
        <w:spacing w:after="0" w:line="336" w:lineRule="auto"/>
        <w:jc w:val="center"/>
        <w:rPr>
          <w:rFonts w:ascii="Times New Roman" w:eastAsia="Times New Roman" w:hAnsi="Times New Roman"/>
          <w:sz w:val="24"/>
          <w:szCs w:val="24"/>
          <w:lang w:eastAsia="pt-BR"/>
        </w:rPr>
      </w:pPr>
      <w:r w:rsidRPr="004A2DAA">
        <w:rPr>
          <w:rFonts w:ascii="Times New Roman" w:eastAsia="Times New Roman" w:hAnsi="Times New Roman"/>
          <w:sz w:val="24"/>
          <w:szCs w:val="24"/>
          <w:lang w:eastAsia="pt-BR"/>
        </w:rPr>
        <w:t>DAS PRIORIDADES E METAS DA ADMINISTRAÇÃO PÚBLICA MUNICIPAL</w:t>
      </w:r>
    </w:p>
    <w:p w14:paraId="2451F86D" w14:textId="77777777" w:rsidR="00D561B3" w:rsidRPr="00D611E5" w:rsidRDefault="00D561B3" w:rsidP="005467D7">
      <w:pPr>
        <w:shd w:val="clear" w:color="auto" w:fill="FFFFFF"/>
        <w:spacing w:after="0" w:line="336" w:lineRule="auto"/>
        <w:jc w:val="both"/>
        <w:rPr>
          <w:rFonts w:ascii="Times New Roman" w:eastAsia="Times New Roman" w:hAnsi="Times New Roman"/>
          <w:sz w:val="24"/>
          <w:szCs w:val="24"/>
          <w:lang w:eastAsia="pt-BR"/>
        </w:rPr>
      </w:pPr>
    </w:p>
    <w:p w14:paraId="4A3A41E1" w14:textId="1EB8F4F1" w:rsidR="009907AE" w:rsidRPr="00D801B3" w:rsidRDefault="009907AE"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611E5">
        <w:rPr>
          <w:rFonts w:ascii="Times New Roman" w:eastAsia="Times New Roman" w:hAnsi="Times New Roman"/>
          <w:sz w:val="24"/>
          <w:szCs w:val="24"/>
          <w:lang w:eastAsia="pt-BR"/>
        </w:rPr>
        <w:t xml:space="preserve">Art. 2º </w:t>
      </w:r>
      <w:r w:rsidR="00D801B3">
        <w:rPr>
          <w:rFonts w:ascii="Times New Roman" w:eastAsia="Times New Roman" w:hAnsi="Times New Roman"/>
          <w:sz w:val="24"/>
          <w:szCs w:val="24"/>
          <w:lang w:eastAsia="pt-BR"/>
        </w:rPr>
        <w:t>–</w:t>
      </w:r>
      <w:r w:rsidRPr="00D801B3">
        <w:rPr>
          <w:rFonts w:ascii="Times New Roman" w:eastAsia="Times New Roman" w:hAnsi="Times New Roman"/>
          <w:sz w:val="24"/>
          <w:szCs w:val="24"/>
          <w:lang w:eastAsia="pt-BR"/>
        </w:rPr>
        <w:t xml:space="preserve"> As prioridades e metas da administração pública municipal para o exercício de 2025, conforme o art. 127 da LOMBH, respeitadas as disposições constitucionais e legais, correspondem, para o Poder Executivo, às metas relativas ao exercício de 2025 definidas e constantes no Plano Plurianual de Ação Governamental </w:t>
      </w:r>
      <w:r w:rsidR="00D801B3">
        <w:rPr>
          <w:rFonts w:ascii="Times New Roman" w:eastAsia="Times New Roman" w:hAnsi="Times New Roman"/>
          <w:sz w:val="24"/>
          <w:szCs w:val="24"/>
          <w:lang w:eastAsia="pt-BR"/>
        </w:rPr>
        <w:t>–</w:t>
      </w:r>
      <w:r w:rsidRPr="00D801B3">
        <w:rPr>
          <w:rFonts w:ascii="Times New Roman" w:eastAsia="Times New Roman" w:hAnsi="Times New Roman"/>
          <w:sz w:val="24"/>
          <w:szCs w:val="24"/>
          <w:lang w:eastAsia="pt-BR"/>
        </w:rPr>
        <w:t xml:space="preserve"> PPAG </w:t>
      </w:r>
      <w:r w:rsidR="00D801B3">
        <w:rPr>
          <w:rFonts w:ascii="Times New Roman" w:eastAsia="Times New Roman" w:hAnsi="Times New Roman"/>
          <w:sz w:val="24"/>
          <w:szCs w:val="24"/>
          <w:lang w:eastAsia="pt-BR"/>
        </w:rPr>
        <w:t>–</w:t>
      </w:r>
      <w:r w:rsidRPr="00D801B3">
        <w:rPr>
          <w:rFonts w:ascii="Times New Roman" w:eastAsia="Times New Roman" w:hAnsi="Times New Roman"/>
          <w:sz w:val="24"/>
          <w:szCs w:val="24"/>
          <w:lang w:eastAsia="pt-BR"/>
        </w:rPr>
        <w:t xml:space="preserve"> para o período 2022-2025, e sua Revisão para 2025 e serão adequadas às condições de implementação e gerenciamento dos projetos estratégicos, que terão precedência na alocação de recursos na Lei do Orçamento Anual </w:t>
      </w:r>
      <w:r w:rsidR="00D801B3">
        <w:rPr>
          <w:rFonts w:ascii="Times New Roman" w:eastAsia="Times New Roman" w:hAnsi="Times New Roman"/>
          <w:sz w:val="24"/>
          <w:szCs w:val="24"/>
          <w:lang w:eastAsia="pt-BR"/>
        </w:rPr>
        <w:t>–</w:t>
      </w:r>
      <w:r w:rsidRPr="00D801B3">
        <w:rPr>
          <w:rFonts w:ascii="Times New Roman" w:eastAsia="Times New Roman" w:hAnsi="Times New Roman"/>
          <w:sz w:val="24"/>
          <w:szCs w:val="24"/>
          <w:lang w:eastAsia="pt-BR"/>
        </w:rPr>
        <w:t xml:space="preserve"> LOA </w:t>
      </w:r>
      <w:r w:rsidR="00D801B3">
        <w:rPr>
          <w:rFonts w:ascii="Times New Roman" w:eastAsia="Times New Roman" w:hAnsi="Times New Roman"/>
          <w:sz w:val="24"/>
          <w:szCs w:val="24"/>
          <w:lang w:eastAsia="pt-BR"/>
        </w:rPr>
        <w:t>–</w:t>
      </w:r>
      <w:r w:rsidRPr="00D801B3">
        <w:rPr>
          <w:rFonts w:ascii="Times New Roman" w:eastAsia="Times New Roman" w:hAnsi="Times New Roman"/>
          <w:sz w:val="24"/>
          <w:szCs w:val="24"/>
          <w:lang w:eastAsia="pt-BR"/>
        </w:rPr>
        <w:t xml:space="preserve"> de 2025, bem como na sua execução, não se constituindo, entretanto, em limite à programação de despesas, observando-se as seguintes diretrizes gerais, destacadas por Área de Resultado:</w:t>
      </w:r>
    </w:p>
    <w:p w14:paraId="300E0416" w14:textId="38998A3B" w:rsidR="009907AE" w:rsidRPr="00D801B3" w:rsidRDefault="009907AE"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 xml:space="preserve">I </w:t>
      </w:r>
      <w:r w:rsidR="00D801B3">
        <w:rPr>
          <w:rFonts w:ascii="Times New Roman" w:eastAsia="Times New Roman" w:hAnsi="Times New Roman"/>
          <w:sz w:val="24"/>
          <w:szCs w:val="24"/>
          <w:lang w:eastAsia="pt-BR"/>
        </w:rPr>
        <w:t>–</w:t>
      </w:r>
      <w:r w:rsidRPr="00D801B3">
        <w:rPr>
          <w:rFonts w:ascii="Times New Roman" w:eastAsia="Times New Roman" w:hAnsi="Times New Roman"/>
          <w:sz w:val="24"/>
          <w:szCs w:val="24"/>
          <w:lang w:eastAsia="pt-BR"/>
        </w:rPr>
        <w:t xml:space="preserve"> Área de Resultado Saúde: </w:t>
      </w:r>
    </w:p>
    <w:p w14:paraId="2B7C0A64" w14:textId="6CC7A96D" w:rsidR="009907AE" w:rsidRPr="0059503D" w:rsidRDefault="009907AE"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59503D">
        <w:rPr>
          <w:rFonts w:ascii="Times New Roman" w:eastAsia="Times New Roman" w:hAnsi="Times New Roman"/>
          <w:sz w:val="24"/>
          <w:szCs w:val="24"/>
          <w:lang w:eastAsia="pt-BR"/>
        </w:rPr>
        <w:lastRenderedPageBreak/>
        <w:t>a)</w:t>
      </w:r>
      <w:r w:rsidR="00694D91" w:rsidRPr="0059503D" w:rsidDel="00694D91">
        <w:rPr>
          <w:rFonts w:ascii="Times New Roman" w:eastAsia="Times New Roman" w:hAnsi="Times New Roman"/>
          <w:sz w:val="24"/>
          <w:szCs w:val="24"/>
          <w:lang w:eastAsia="pt-BR"/>
        </w:rPr>
        <w:t xml:space="preserve"> </w:t>
      </w:r>
      <w:r w:rsidRPr="0059503D">
        <w:rPr>
          <w:rFonts w:ascii="Times New Roman" w:eastAsia="Times New Roman" w:hAnsi="Times New Roman"/>
          <w:sz w:val="24"/>
          <w:szCs w:val="24"/>
          <w:lang w:eastAsia="pt-BR"/>
        </w:rPr>
        <w:t>desenvolvimento e execução de ações de saúde em</w:t>
      </w:r>
      <w:r w:rsidRPr="004A2DAA">
        <w:rPr>
          <w:rFonts w:ascii="Times New Roman" w:eastAsia="Times New Roman" w:hAnsi="Times New Roman"/>
          <w:sz w:val="24"/>
          <w:szCs w:val="24"/>
          <w:lang w:eastAsia="pt-BR"/>
        </w:rPr>
        <w:t xml:space="preserve"> redes integradas de atenção primária, secundária e terciária, de forma oportuna, ágil, com qualidade, sustentabilidade e eficiência, em consonância com os princípios e diretrizes do Sistema Único de Saúde </w:t>
      </w:r>
      <w:r w:rsidR="00D801B3">
        <w:rPr>
          <w:rFonts w:ascii="Times New Roman" w:eastAsia="Times New Roman" w:hAnsi="Times New Roman"/>
          <w:sz w:val="24"/>
          <w:szCs w:val="24"/>
          <w:lang w:eastAsia="pt-BR"/>
        </w:rPr>
        <w:t>–</w:t>
      </w:r>
      <w:r w:rsidRPr="00D801B3">
        <w:rPr>
          <w:rFonts w:ascii="Times New Roman" w:eastAsia="Times New Roman" w:hAnsi="Times New Roman"/>
          <w:sz w:val="24"/>
          <w:szCs w:val="24"/>
          <w:lang w:eastAsia="pt-BR"/>
        </w:rPr>
        <w:t xml:space="preserve"> SUS; </w:t>
      </w:r>
    </w:p>
    <w:p w14:paraId="50A760CA" w14:textId="42BBA61F" w:rsidR="009907AE" w:rsidRPr="004A2DAA" w:rsidRDefault="009907AE"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4A2DAA">
        <w:rPr>
          <w:rFonts w:ascii="Times New Roman" w:eastAsia="Times New Roman" w:hAnsi="Times New Roman"/>
          <w:sz w:val="24"/>
          <w:szCs w:val="24"/>
          <w:lang w:eastAsia="pt-BR"/>
        </w:rPr>
        <w:t>b)</w:t>
      </w:r>
      <w:r w:rsidR="00694D91" w:rsidRPr="004A2DAA" w:rsidDel="00694D91">
        <w:rPr>
          <w:rFonts w:ascii="Times New Roman" w:eastAsia="Times New Roman" w:hAnsi="Times New Roman"/>
          <w:sz w:val="24"/>
          <w:szCs w:val="24"/>
          <w:lang w:eastAsia="pt-BR"/>
        </w:rPr>
        <w:t xml:space="preserve"> </w:t>
      </w:r>
      <w:r w:rsidRPr="004A2DAA">
        <w:rPr>
          <w:rFonts w:ascii="Times New Roman" w:eastAsia="Times New Roman" w:hAnsi="Times New Roman"/>
          <w:sz w:val="24"/>
          <w:szCs w:val="24"/>
          <w:lang w:eastAsia="pt-BR"/>
        </w:rPr>
        <w:t xml:space="preserve">promoção da gestão responsável e eficiente dos recursos, com planejamento e definição de prioridades; </w:t>
      </w:r>
    </w:p>
    <w:p w14:paraId="403903A5" w14:textId="33E0BFEA" w:rsidR="009907AE" w:rsidRPr="00D611E5" w:rsidRDefault="009907AE"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611E5">
        <w:rPr>
          <w:rFonts w:ascii="Times New Roman" w:eastAsia="Times New Roman" w:hAnsi="Times New Roman"/>
          <w:sz w:val="24"/>
          <w:szCs w:val="24"/>
          <w:lang w:eastAsia="pt-BR"/>
        </w:rPr>
        <w:t>c)</w:t>
      </w:r>
      <w:r w:rsidR="00694D91" w:rsidRPr="00D611E5" w:rsidDel="00694D91">
        <w:rPr>
          <w:rFonts w:ascii="Times New Roman" w:eastAsia="Times New Roman" w:hAnsi="Times New Roman"/>
          <w:sz w:val="24"/>
          <w:szCs w:val="24"/>
          <w:lang w:eastAsia="pt-BR"/>
        </w:rPr>
        <w:t xml:space="preserve"> </w:t>
      </w:r>
      <w:r w:rsidRPr="00D611E5">
        <w:rPr>
          <w:rFonts w:ascii="Times New Roman" w:eastAsia="Times New Roman" w:hAnsi="Times New Roman"/>
          <w:sz w:val="24"/>
          <w:szCs w:val="24"/>
          <w:lang w:eastAsia="pt-BR"/>
        </w:rPr>
        <w:t xml:space="preserve">qualificação do acesso aos serviços de urgência e emergência e redução do tempo de atendimento nos serviços; </w:t>
      </w:r>
    </w:p>
    <w:p w14:paraId="664D97BF" w14:textId="502F46E1" w:rsidR="009907AE" w:rsidRPr="00D801B3" w:rsidRDefault="009907AE"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d)</w:t>
      </w:r>
      <w:r w:rsidR="009B3BF8" w:rsidRPr="00D801B3" w:rsidDel="009B3BF8">
        <w:rPr>
          <w:rFonts w:ascii="Times New Roman" w:eastAsia="Times New Roman" w:hAnsi="Times New Roman"/>
          <w:sz w:val="24"/>
          <w:szCs w:val="24"/>
          <w:lang w:eastAsia="pt-BR"/>
        </w:rPr>
        <w:t xml:space="preserve"> </w:t>
      </w:r>
      <w:r w:rsidRPr="00D801B3">
        <w:rPr>
          <w:rFonts w:ascii="Times New Roman" w:eastAsia="Times New Roman" w:hAnsi="Times New Roman"/>
          <w:sz w:val="24"/>
          <w:szCs w:val="24"/>
          <w:lang w:eastAsia="pt-BR"/>
        </w:rPr>
        <w:t xml:space="preserve">melhoria do atendimento e do acesso à atenção básica, à atenção especializada, ambulatorial e hospitalar e à atenção psicossocial, contemplando todos os grupos populacionais focalizados pelas políticas sociais do município; </w:t>
      </w:r>
    </w:p>
    <w:p w14:paraId="49C36D2D" w14:textId="40BEFB88" w:rsidR="009907AE" w:rsidRPr="00D801B3" w:rsidRDefault="009907AE"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e)</w:t>
      </w:r>
      <w:r w:rsidR="00FA1CA9" w:rsidRPr="00D801B3" w:rsidDel="00FA1CA9">
        <w:rPr>
          <w:rFonts w:ascii="Times New Roman" w:eastAsia="Times New Roman" w:hAnsi="Times New Roman"/>
          <w:sz w:val="24"/>
          <w:szCs w:val="24"/>
          <w:lang w:eastAsia="pt-BR"/>
        </w:rPr>
        <w:t xml:space="preserve"> </w:t>
      </w:r>
      <w:r w:rsidRPr="00D801B3">
        <w:rPr>
          <w:rFonts w:ascii="Times New Roman" w:eastAsia="Times New Roman" w:hAnsi="Times New Roman"/>
          <w:sz w:val="24"/>
          <w:szCs w:val="24"/>
          <w:lang w:eastAsia="pt-BR"/>
        </w:rPr>
        <w:t xml:space="preserve">adoção de estratégias e políticas especificas no atendimento aos idosos, crianças, adolescentes, mulheres, jovens, pessoas com deficiências e pessoas com doenças raras; </w:t>
      </w:r>
    </w:p>
    <w:p w14:paraId="69403BAD" w14:textId="79C4696B" w:rsidR="009907AE" w:rsidRPr="00D801B3" w:rsidRDefault="009907AE"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f)</w:t>
      </w:r>
      <w:r w:rsidR="00FA1CA9" w:rsidRPr="00D801B3" w:rsidDel="00FA1CA9">
        <w:rPr>
          <w:rFonts w:ascii="Times New Roman" w:eastAsia="Times New Roman" w:hAnsi="Times New Roman"/>
          <w:sz w:val="24"/>
          <w:szCs w:val="24"/>
          <w:lang w:eastAsia="pt-BR"/>
        </w:rPr>
        <w:t xml:space="preserve"> </w:t>
      </w:r>
      <w:r w:rsidRPr="00D801B3">
        <w:rPr>
          <w:rFonts w:ascii="Times New Roman" w:eastAsia="Times New Roman" w:hAnsi="Times New Roman"/>
          <w:sz w:val="24"/>
          <w:szCs w:val="24"/>
          <w:lang w:eastAsia="pt-BR"/>
        </w:rPr>
        <w:t xml:space="preserve">adoção de estratégias de combate à mortalidade materna, neonatal e infantil; </w:t>
      </w:r>
    </w:p>
    <w:p w14:paraId="603E3E01" w14:textId="7F0D25FA" w:rsidR="009907AE" w:rsidRPr="00D801B3" w:rsidRDefault="009907AE"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g)</w:t>
      </w:r>
      <w:r w:rsidR="00FA1CA9" w:rsidRPr="00D801B3" w:rsidDel="00FA1CA9">
        <w:rPr>
          <w:rFonts w:ascii="Times New Roman" w:eastAsia="Times New Roman" w:hAnsi="Times New Roman"/>
          <w:sz w:val="24"/>
          <w:szCs w:val="24"/>
          <w:lang w:eastAsia="pt-BR"/>
        </w:rPr>
        <w:t xml:space="preserve"> </w:t>
      </w:r>
      <w:r w:rsidRPr="00D801B3">
        <w:rPr>
          <w:rFonts w:ascii="Times New Roman" w:eastAsia="Times New Roman" w:hAnsi="Times New Roman"/>
          <w:sz w:val="24"/>
          <w:szCs w:val="24"/>
          <w:lang w:eastAsia="pt-BR"/>
        </w:rPr>
        <w:t>qualificação da gestão do acesso aos leitos hospitalares, exames, consultas eletivas e aprimoramento da regulação assistencial;</w:t>
      </w:r>
    </w:p>
    <w:p w14:paraId="4EDD8441" w14:textId="3676EE9E" w:rsidR="009907AE" w:rsidRPr="00D801B3" w:rsidRDefault="009907AE"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h)</w:t>
      </w:r>
      <w:r w:rsidR="00FA1CA9" w:rsidRPr="00D801B3" w:rsidDel="00FA1CA9">
        <w:rPr>
          <w:rFonts w:ascii="Times New Roman" w:eastAsia="Times New Roman" w:hAnsi="Times New Roman"/>
          <w:sz w:val="24"/>
          <w:szCs w:val="24"/>
          <w:lang w:eastAsia="pt-BR"/>
        </w:rPr>
        <w:t xml:space="preserve"> </w:t>
      </w:r>
      <w:r w:rsidRPr="00D801B3">
        <w:rPr>
          <w:rFonts w:ascii="Times New Roman" w:eastAsia="Times New Roman" w:hAnsi="Times New Roman"/>
          <w:sz w:val="24"/>
          <w:szCs w:val="24"/>
          <w:lang w:eastAsia="pt-BR"/>
        </w:rPr>
        <w:t>promoção de ações de formação, qualificação e capacitação dos profissionais da Rede Municipal de Saúde, visando à humanização e à equidade na prestação de serviços de saúde;</w:t>
      </w:r>
    </w:p>
    <w:p w14:paraId="23278DED" w14:textId="0BACF48D" w:rsidR="009907AE" w:rsidRPr="00D801B3" w:rsidRDefault="009907AE"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i)</w:t>
      </w:r>
      <w:r w:rsidR="00FA1CA9" w:rsidRPr="00D801B3" w:rsidDel="00FA1CA9">
        <w:rPr>
          <w:rFonts w:ascii="Times New Roman" w:eastAsia="Times New Roman" w:hAnsi="Times New Roman"/>
          <w:sz w:val="24"/>
          <w:szCs w:val="24"/>
          <w:lang w:eastAsia="pt-BR"/>
        </w:rPr>
        <w:t xml:space="preserve"> </w:t>
      </w:r>
      <w:r w:rsidRPr="00D801B3">
        <w:rPr>
          <w:rFonts w:ascii="Times New Roman" w:eastAsia="Times New Roman" w:hAnsi="Times New Roman"/>
          <w:sz w:val="24"/>
          <w:szCs w:val="24"/>
          <w:lang w:eastAsia="pt-BR"/>
        </w:rPr>
        <w:t>fortalecimento da vigilância epidemiológica, com a promoção de ações de prevenção e combate a doenças endêmicas e aos agravos, fortalecimento da vigilância sanitária, com prevenção e controle de zoonoses;</w:t>
      </w:r>
    </w:p>
    <w:p w14:paraId="3F7C8E8C" w14:textId="052E6DD6" w:rsidR="009907AE" w:rsidRPr="00D801B3" w:rsidRDefault="009907AE"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j)</w:t>
      </w:r>
      <w:r w:rsidR="00FA1CA9" w:rsidRPr="00D801B3" w:rsidDel="00FA1CA9">
        <w:rPr>
          <w:rFonts w:ascii="Times New Roman" w:eastAsia="Times New Roman" w:hAnsi="Times New Roman"/>
          <w:sz w:val="24"/>
          <w:szCs w:val="24"/>
          <w:lang w:eastAsia="pt-BR"/>
        </w:rPr>
        <w:t xml:space="preserve"> </w:t>
      </w:r>
      <w:r w:rsidRPr="00D801B3">
        <w:rPr>
          <w:rFonts w:ascii="Times New Roman" w:eastAsia="Times New Roman" w:hAnsi="Times New Roman"/>
          <w:sz w:val="24"/>
          <w:szCs w:val="24"/>
          <w:lang w:eastAsia="pt-BR"/>
        </w:rPr>
        <w:t xml:space="preserve">intensificação das ações de imunização, com promoção de ações de prevenção e combate a doenças infecciosas e transmissíveis; </w:t>
      </w:r>
    </w:p>
    <w:p w14:paraId="28755558" w14:textId="61386F73" w:rsidR="009907AE" w:rsidRPr="00D801B3" w:rsidRDefault="009907AE"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k)</w:t>
      </w:r>
      <w:r w:rsidR="00FA1CA9" w:rsidRPr="00D801B3" w:rsidDel="00FA1CA9">
        <w:rPr>
          <w:rFonts w:ascii="Times New Roman" w:eastAsia="Times New Roman" w:hAnsi="Times New Roman"/>
          <w:sz w:val="24"/>
          <w:szCs w:val="24"/>
          <w:lang w:eastAsia="pt-BR"/>
        </w:rPr>
        <w:t xml:space="preserve"> </w:t>
      </w:r>
      <w:r w:rsidRPr="00D801B3">
        <w:rPr>
          <w:rFonts w:ascii="Times New Roman" w:eastAsia="Times New Roman" w:hAnsi="Times New Roman"/>
          <w:sz w:val="24"/>
          <w:szCs w:val="24"/>
          <w:lang w:eastAsia="pt-BR"/>
        </w:rPr>
        <w:t xml:space="preserve">promoção do acesso da população às ações estruturantes de políticas de tratamento, prevenção e reinserção social de dependentes químicos de álcool e drogas; </w:t>
      </w:r>
    </w:p>
    <w:p w14:paraId="3857EB8F" w14:textId="4D187E45" w:rsidR="009907AE" w:rsidRPr="00D801B3" w:rsidRDefault="009907AE"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l)</w:t>
      </w:r>
      <w:r w:rsidR="00FA1CA9" w:rsidRPr="00D801B3" w:rsidDel="00FA1CA9">
        <w:rPr>
          <w:rFonts w:ascii="Times New Roman" w:eastAsia="Times New Roman" w:hAnsi="Times New Roman"/>
          <w:sz w:val="24"/>
          <w:szCs w:val="24"/>
          <w:lang w:eastAsia="pt-BR"/>
        </w:rPr>
        <w:t xml:space="preserve"> </w:t>
      </w:r>
      <w:r w:rsidRPr="00D801B3">
        <w:rPr>
          <w:rFonts w:ascii="Times New Roman" w:eastAsia="Times New Roman" w:hAnsi="Times New Roman"/>
          <w:sz w:val="24"/>
          <w:szCs w:val="24"/>
          <w:lang w:eastAsia="pt-BR"/>
        </w:rPr>
        <w:t>promoção do abastecimento regular de medicamentos seguros, eficazes e de qualidade na atenção primária, secundária, terciária e de urgência;</w:t>
      </w:r>
    </w:p>
    <w:p w14:paraId="1FF49795" w14:textId="049AE156" w:rsidR="009907AE" w:rsidRPr="004A2DAA" w:rsidRDefault="009907AE"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59503D">
        <w:rPr>
          <w:rFonts w:ascii="Times New Roman" w:eastAsia="Times New Roman" w:hAnsi="Times New Roman"/>
          <w:sz w:val="24"/>
          <w:szCs w:val="24"/>
          <w:lang w:eastAsia="pt-BR"/>
        </w:rPr>
        <w:t>m)</w:t>
      </w:r>
      <w:r w:rsidR="00D801B3">
        <w:rPr>
          <w:rFonts w:ascii="Times New Roman" w:eastAsia="Times New Roman" w:hAnsi="Times New Roman"/>
          <w:sz w:val="24"/>
          <w:szCs w:val="24"/>
          <w:lang w:eastAsia="pt-BR"/>
        </w:rPr>
        <w:t xml:space="preserve"> </w:t>
      </w:r>
      <w:r w:rsidRPr="004A2DAA">
        <w:rPr>
          <w:rFonts w:ascii="Times New Roman" w:eastAsia="Times New Roman" w:hAnsi="Times New Roman"/>
          <w:sz w:val="24"/>
          <w:szCs w:val="24"/>
          <w:lang w:eastAsia="pt-BR"/>
        </w:rPr>
        <w:t>adoção de medidas de modernização e manutenção das unidades de atendimento de saúde à população, com uso de novas tecnologias e ampliação das estruturas</w:t>
      </w:r>
      <w:r w:rsidR="00D801B3">
        <w:rPr>
          <w:rFonts w:ascii="Times New Roman" w:eastAsia="Times New Roman" w:hAnsi="Times New Roman"/>
          <w:sz w:val="24"/>
          <w:szCs w:val="24"/>
          <w:lang w:eastAsia="pt-BR"/>
        </w:rPr>
        <w:t>;</w:t>
      </w:r>
    </w:p>
    <w:p w14:paraId="7CEEABAB" w14:textId="44C34149" w:rsidR="009907AE" w:rsidRPr="004A2DAA" w:rsidRDefault="009907AE"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 xml:space="preserve">II </w:t>
      </w:r>
      <w:r w:rsidR="00D801B3">
        <w:rPr>
          <w:rFonts w:ascii="Times New Roman" w:eastAsia="Times New Roman" w:hAnsi="Times New Roman"/>
          <w:sz w:val="24"/>
          <w:szCs w:val="24"/>
          <w:lang w:eastAsia="pt-BR"/>
        </w:rPr>
        <w:t>–</w:t>
      </w:r>
      <w:r w:rsidRPr="004A2DAA">
        <w:rPr>
          <w:rFonts w:ascii="Times New Roman" w:eastAsia="Times New Roman" w:hAnsi="Times New Roman"/>
          <w:sz w:val="24"/>
          <w:szCs w:val="24"/>
          <w:lang w:eastAsia="pt-BR"/>
        </w:rPr>
        <w:t xml:space="preserve"> Área de Resultado Educação: </w:t>
      </w:r>
    </w:p>
    <w:p w14:paraId="696A4F2D" w14:textId="11AC6B55" w:rsidR="005A72C5" w:rsidRDefault="009907AE"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611E5">
        <w:rPr>
          <w:rFonts w:ascii="Times New Roman" w:eastAsia="Times New Roman" w:hAnsi="Times New Roman"/>
          <w:sz w:val="24"/>
          <w:szCs w:val="24"/>
          <w:lang w:eastAsia="pt-BR"/>
        </w:rPr>
        <w:t>a)</w:t>
      </w:r>
      <w:r w:rsidR="00F94FC6" w:rsidRPr="00D611E5" w:rsidDel="00F94FC6">
        <w:rPr>
          <w:rFonts w:ascii="Times New Roman" w:eastAsia="Times New Roman" w:hAnsi="Times New Roman"/>
          <w:sz w:val="24"/>
          <w:szCs w:val="24"/>
          <w:lang w:eastAsia="pt-BR"/>
        </w:rPr>
        <w:t xml:space="preserve"> </w:t>
      </w:r>
      <w:r w:rsidRPr="00D611E5">
        <w:rPr>
          <w:rFonts w:ascii="Times New Roman" w:eastAsia="Times New Roman" w:hAnsi="Times New Roman"/>
          <w:sz w:val="24"/>
          <w:szCs w:val="24"/>
          <w:lang w:eastAsia="pt-BR"/>
        </w:rPr>
        <w:t>promoção do acesso e da qualidade da educação infantil e do ensino fundamental;</w:t>
      </w:r>
    </w:p>
    <w:p w14:paraId="6B3CB462" w14:textId="114FDFC5" w:rsidR="009907AE" w:rsidRPr="004A2DAA" w:rsidRDefault="005A72C5" w:rsidP="005467D7">
      <w:pPr>
        <w:shd w:val="clear" w:color="auto" w:fill="FFFFFF"/>
        <w:spacing w:after="0" w:line="336" w:lineRule="auto"/>
        <w:ind w:firstLine="141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b)</w:t>
      </w:r>
      <w:r w:rsidR="009907AE" w:rsidRPr="004A2DAA">
        <w:rPr>
          <w:rFonts w:ascii="Times New Roman" w:eastAsia="Times New Roman" w:hAnsi="Times New Roman"/>
          <w:sz w:val="24"/>
          <w:szCs w:val="24"/>
          <w:lang w:eastAsia="pt-BR"/>
        </w:rPr>
        <w:t xml:space="preserve"> garantia da educação inclusiva e equitativa; </w:t>
      </w:r>
    </w:p>
    <w:p w14:paraId="12E0F7C9" w14:textId="0EEBBB26" w:rsidR="009907AE" w:rsidRPr="0059503D" w:rsidRDefault="005A72C5" w:rsidP="005467D7">
      <w:pPr>
        <w:shd w:val="clear" w:color="auto" w:fill="FFFFFF"/>
        <w:spacing w:after="0" w:line="336" w:lineRule="auto"/>
        <w:ind w:firstLine="141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c</w:t>
      </w:r>
      <w:r w:rsidR="009907AE" w:rsidRPr="004A2DAA">
        <w:rPr>
          <w:rFonts w:ascii="Times New Roman" w:eastAsia="Times New Roman" w:hAnsi="Times New Roman"/>
          <w:sz w:val="24"/>
          <w:szCs w:val="24"/>
          <w:lang w:eastAsia="pt-BR"/>
        </w:rPr>
        <w:t>)</w:t>
      </w:r>
      <w:r w:rsidR="00F94FC6">
        <w:rPr>
          <w:rFonts w:ascii="Times New Roman" w:eastAsia="Times New Roman" w:hAnsi="Times New Roman"/>
          <w:sz w:val="24"/>
          <w:szCs w:val="24"/>
          <w:lang w:eastAsia="pt-BR"/>
        </w:rPr>
        <w:t xml:space="preserve"> </w:t>
      </w:r>
      <w:r w:rsidR="009907AE" w:rsidRPr="004A2DAA">
        <w:rPr>
          <w:rFonts w:ascii="Times New Roman" w:eastAsia="Times New Roman" w:hAnsi="Times New Roman"/>
          <w:sz w:val="24"/>
          <w:szCs w:val="24"/>
          <w:lang w:eastAsia="pt-BR"/>
        </w:rPr>
        <w:t>ampliação da oferta de vagas nas creches parceiras e nas escolas de educação infantil da Rede Municipal de Educ</w:t>
      </w:r>
      <w:r w:rsidR="009907AE" w:rsidRPr="00D611E5">
        <w:rPr>
          <w:rFonts w:ascii="Times New Roman" w:eastAsia="Times New Roman" w:hAnsi="Times New Roman"/>
          <w:sz w:val="24"/>
          <w:szCs w:val="24"/>
          <w:lang w:eastAsia="pt-BR"/>
        </w:rPr>
        <w:t xml:space="preserve">ação </w:t>
      </w:r>
      <w:r w:rsidR="00D801B3">
        <w:rPr>
          <w:rFonts w:ascii="Times New Roman" w:eastAsia="Times New Roman" w:hAnsi="Times New Roman"/>
          <w:sz w:val="24"/>
          <w:szCs w:val="24"/>
          <w:lang w:eastAsia="pt-BR"/>
        </w:rPr>
        <w:t>–</w:t>
      </w:r>
      <w:r w:rsidR="009907AE" w:rsidRPr="004A2DAA">
        <w:rPr>
          <w:rFonts w:ascii="Times New Roman" w:eastAsia="Times New Roman" w:hAnsi="Times New Roman"/>
          <w:sz w:val="24"/>
          <w:szCs w:val="24"/>
          <w:lang w:eastAsia="pt-BR"/>
        </w:rPr>
        <w:t xml:space="preserve"> RME</w:t>
      </w:r>
      <w:r w:rsidR="00D801B3">
        <w:rPr>
          <w:rFonts w:ascii="Times New Roman" w:eastAsia="Times New Roman" w:hAnsi="Times New Roman"/>
          <w:sz w:val="24"/>
          <w:szCs w:val="24"/>
          <w:lang w:eastAsia="pt-BR"/>
        </w:rPr>
        <w:t xml:space="preserve"> –</w:t>
      </w:r>
      <w:r w:rsidR="009907AE" w:rsidRPr="0059503D">
        <w:rPr>
          <w:rFonts w:ascii="Times New Roman" w:eastAsia="Times New Roman" w:hAnsi="Times New Roman"/>
          <w:sz w:val="24"/>
          <w:szCs w:val="24"/>
          <w:lang w:eastAsia="pt-BR"/>
        </w:rPr>
        <w:t>, nos turnos parcial e integral;</w:t>
      </w:r>
    </w:p>
    <w:p w14:paraId="5B8E87F3" w14:textId="6F930F37" w:rsidR="009907AE" w:rsidRPr="004A2DAA" w:rsidRDefault="005A72C5" w:rsidP="005467D7">
      <w:pPr>
        <w:shd w:val="clear" w:color="auto" w:fill="FFFFFF"/>
        <w:spacing w:after="0" w:line="336" w:lineRule="auto"/>
        <w:ind w:firstLine="141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d</w:t>
      </w:r>
      <w:r w:rsidR="009907AE" w:rsidRPr="004A2DAA">
        <w:rPr>
          <w:rFonts w:ascii="Times New Roman" w:eastAsia="Times New Roman" w:hAnsi="Times New Roman"/>
          <w:sz w:val="24"/>
          <w:szCs w:val="24"/>
          <w:lang w:eastAsia="pt-BR"/>
        </w:rPr>
        <w:t>)</w:t>
      </w:r>
      <w:r w:rsidR="00F94FC6">
        <w:rPr>
          <w:rFonts w:ascii="Times New Roman" w:eastAsia="Times New Roman" w:hAnsi="Times New Roman"/>
          <w:sz w:val="24"/>
          <w:szCs w:val="24"/>
          <w:lang w:eastAsia="pt-BR"/>
        </w:rPr>
        <w:t xml:space="preserve"> </w:t>
      </w:r>
      <w:r w:rsidR="009907AE" w:rsidRPr="004A2DAA">
        <w:rPr>
          <w:rFonts w:ascii="Times New Roman" w:eastAsia="Times New Roman" w:hAnsi="Times New Roman"/>
          <w:sz w:val="24"/>
          <w:szCs w:val="24"/>
          <w:lang w:eastAsia="pt-BR"/>
        </w:rPr>
        <w:t>promoção das ações de atendimento em tempo integral dos estudantes da educação infantil e do ensino fundamental;</w:t>
      </w:r>
    </w:p>
    <w:p w14:paraId="06025C62" w14:textId="7538D906" w:rsidR="009907AE" w:rsidRPr="00D611E5" w:rsidRDefault="005A72C5" w:rsidP="005467D7">
      <w:pPr>
        <w:shd w:val="clear" w:color="auto" w:fill="FFFFFF"/>
        <w:spacing w:after="0" w:line="336" w:lineRule="auto"/>
        <w:ind w:firstLine="141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lastRenderedPageBreak/>
        <w:t>e</w:t>
      </w:r>
      <w:r w:rsidR="009907AE" w:rsidRPr="004A2DAA">
        <w:rPr>
          <w:rFonts w:ascii="Times New Roman" w:eastAsia="Times New Roman" w:hAnsi="Times New Roman"/>
          <w:sz w:val="24"/>
          <w:szCs w:val="24"/>
          <w:lang w:eastAsia="pt-BR"/>
        </w:rPr>
        <w:t>)</w:t>
      </w:r>
      <w:r w:rsidR="00F94FC6">
        <w:rPr>
          <w:rFonts w:ascii="Times New Roman" w:eastAsia="Times New Roman" w:hAnsi="Times New Roman"/>
          <w:sz w:val="24"/>
          <w:szCs w:val="24"/>
          <w:lang w:eastAsia="pt-BR"/>
        </w:rPr>
        <w:t xml:space="preserve"> </w:t>
      </w:r>
      <w:r w:rsidR="009907AE" w:rsidRPr="004A2DAA">
        <w:rPr>
          <w:rFonts w:ascii="Times New Roman" w:eastAsia="Times New Roman" w:hAnsi="Times New Roman"/>
          <w:sz w:val="24"/>
          <w:szCs w:val="24"/>
          <w:lang w:eastAsia="pt-BR"/>
        </w:rPr>
        <w:t>melhoria e ampliação do atendimento à educação de jovens e adultos, nos diversos turnos, in</w:t>
      </w:r>
      <w:r w:rsidR="009907AE" w:rsidRPr="00D611E5">
        <w:rPr>
          <w:rFonts w:ascii="Times New Roman" w:eastAsia="Times New Roman" w:hAnsi="Times New Roman"/>
          <w:sz w:val="24"/>
          <w:szCs w:val="24"/>
          <w:lang w:eastAsia="pt-BR"/>
        </w:rPr>
        <w:t>clusive com vagas para alunos provenientes do sistema socioeducativo;</w:t>
      </w:r>
    </w:p>
    <w:p w14:paraId="239ECCAF" w14:textId="2D8CA9B7" w:rsidR="009907AE" w:rsidRPr="00D801B3" w:rsidRDefault="005A72C5" w:rsidP="005467D7">
      <w:pPr>
        <w:shd w:val="clear" w:color="auto" w:fill="FFFFFF"/>
        <w:spacing w:after="0" w:line="336" w:lineRule="auto"/>
        <w:ind w:firstLine="141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f</w:t>
      </w:r>
      <w:r w:rsidR="009907AE" w:rsidRPr="004A2DAA">
        <w:rPr>
          <w:rFonts w:ascii="Times New Roman" w:eastAsia="Times New Roman" w:hAnsi="Times New Roman"/>
          <w:sz w:val="24"/>
          <w:szCs w:val="24"/>
          <w:lang w:eastAsia="pt-BR"/>
        </w:rPr>
        <w:t>)</w:t>
      </w:r>
      <w:r w:rsidR="00A82F11">
        <w:rPr>
          <w:rFonts w:ascii="Times New Roman" w:eastAsia="Times New Roman" w:hAnsi="Times New Roman"/>
          <w:sz w:val="24"/>
          <w:szCs w:val="24"/>
          <w:lang w:eastAsia="pt-BR"/>
        </w:rPr>
        <w:t xml:space="preserve"> </w:t>
      </w:r>
      <w:r w:rsidR="009907AE" w:rsidRPr="004A2DAA">
        <w:rPr>
          <w:rFonts w:ascii="Times New Roman" w:eastAsia="Times New Roman" w:hAnsi="Times New Roman"/>
          <w:sz w:val="24"/>
          <w:szCs w:val="24"/>
          <w:lang w:eastAsia="pt-BR"/>
        </w:rPr>
        <w:t>valorização, aperfeiçoamento e qualificação dos profissionais da R</w:t>
      </w:r>
      <w:r w:rsidR="009907AE" w:rsidRPr="00D801B3">
        <w:rPr>
          <w:rFonts w:ascii="Times New Roman" w:eastAsia="Times New Roman" w:hAnsi="Times New Roman"/>
          <w:sz w:val="24"/>
          <w:szCs w:val="24"/>
          <w:lang w:eastAsia="pt-BR"/>
        </w:rPr>
        <w:t xml:space="preserve">ME; </w:t>
      </w:r>
    </w:p>
    <w:p w14:paraId="3EFC2739" w14:textId="23F2D5E1" w:rsidR="00CD2AA3" w:rsidRDefault="005A72C5" w:rsidP="005467D7">
      <w:pPr>
        <w:shd w:val="clear" w:color="auto" w:fill="FFFFFF"/>
        <w:spacing w:after="0" w:line="336" w:lineRule="auto"/>
        <w:ind w:firstLine="141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g</w:t>
      </w:r>
      <w:r w:rsidR="009907AE" w:rsidRPr="004A2DAA">
        <w:rPr>
          <w:rFonts w:ascii="Times New Roman" w:eastAsia="Times New Roman" w:hAnsi="Times New Roman"/>
          <w:sz w:val="24"/>
          <w:szCs w:val="24"/>
          <w:lang w:eastAsia="pt-BR"/>
        </w:rPr>
        <w:t>)</w:t>
      </w:r>
      <w:r w:rsidR="00A82F11">
        <w:rPr>
          <w:rFonts w:ascii="Times New Roman" w:eastAsia="Times New Roman" w:hAnsi="Times New Roman"/>
          <w:sz w:val="24"/>
          <w:szCs w:val="24"/>
          <w:lang w:eastAsia="pt-BR"/>
        </w:rPr>
        <w:t xml:space="preserve"> </w:t>
      </w:r>
      <w:r w:rsidR="009907AE" w:rsidRPr="004A2DAA">
        <w:rPr>
          <w:rFonts w:ascii="Times New Roman" w:eastAsia="Times New Roman" w:hAnsi="Times New Roman"/>
          <w:sz w:val="24"/>
          <w:szCs w:val="24"/>
          <w:lang w:eastAsia="pt-BR"/>
        </w:rPr>
        <w:t xml:space="preserve">incentivo à participação da comunidade e das famílias no processo educativo; </w:t>
      </w:r>
    </w:p>
    <w:p w14:paraId="1E1F0814" w14:textId="38D35EBC" w:rsidR="009907AE" w:rsidRPr="004A2DAA" w:rsidRDefault="00CD2AA3" w:rsidP="005467D7">
      <w:pPr>
        <w:shd w:val="clear" w:color="auto" w:fill="FFFFFF"/>
        <w:spacing w:after="0" w:line="336" w:lineRule="auto"/>
        <w:ind w:firstLine="141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h) </w:t>
      </w:r>
      <w:r w:rsidR="009907AE" w:rsidRPr="004A2DAA">
        <w:rPr>
          <w:rFonts w:ascii="Times New Roman" w:eastAsia="Times New Roman" w:hAnsi="Times New Roman"/>
          <w:sz w:val="24"/>
          <w:szCs w:val="24"/>
          <w:lang w:eastAsia="pt-BR"/>
        </w:rPr>
        <w:t>implementação de estratégias intersetoriais e em rede;</w:t>
      </w:r>
    </w:p>
    <w:p w14:paraId="2785AB14" w14:textId="4F1F3937" w:rsidR="009907AE" w:rsidRPr="004A2DAA" w:rsidRDefault="00CD2AA3" w:rsidP="005467D7">
      <w:pPr>
        <w:shd w:val="clear" w:color="auto" w:fill="FFFFFF"/>
        <w:spacing w:after="0" w:line="336" w:lineRule="auto"/>
        <w:ind w:firstLine="141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i</w:t>
      </w:r>
      <w:r w:rsidR="009907AE" w:rsidRPr="004A2DAA">
        <w:rPr>
          <w:rFonts w:ascii="Times New Roman" w:eastAsia="Times New Roman" w:hAnsi="Times New Roman"/>
          <w:sz w:val="24"/>
          <w:szCs w:val="24"/>
          <w:lang w:eastAsia="pt-BR"/>
        </w:rPr>
        <w:t>)</w:t>
      </w:r>
      <w:r w:rsidR="00A82F11">
        <w:rPr>
          <w:rFonts w:ascii="Times New Roman" w:eastAsia="Times New Roman" w:hAnsi="Times New Roman"/>
          <w:sz w:val="24"/>
          <w:szCs w:val="24"/>
          <w:lang w:eastAsia="pt-BR"/>
        </w:rPr>
        <w:t xml:space="preserve"> </w:t>
      </w:r>
      <w:r w:rsidR="009907AE" w:rsidRPr="004A2DAA">
        <w:rPr>
          <w:rFonts w:ascii="Times New Roman" w:eastAsia="Times New Roman" w:hAnsi="Times New Roman"/>
          <w:sz w:val="24"/>
          <w:szCs w:val="24"/>
          <w:lang w:eastAsia="pt-BR"/>
        </w:rPr>
        <w:t xml:space="preserve">promoção de estratégias e de instrumentos voltados para a educação especial nas escolas da rede municipal; </w:t>
      </w:r>
    </w:p>
    <w:p w14:paraId="4E00E080" w14:textId="240042A9" w:rsidR="009907AE" w:rsidRPr="004A2DAA" w:rsidRDefault="00CD2AA3" w:rsidP="005467D7">
      <w:pPr>
        <w:shd w:val="clear" w:color="auto" w:fill="FFFFFF"/>
        <w:spacing w:after="0" w:line="336" w:lineRule="auto"/>
        <w:ind w:firstLine="141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j</w:t>
      </w:r>
      <w:r w:rsidR="009907AE" w:rsidRPr="004A2DAA">
        <w:rPr>
          <w:rFonts w:ascii="Times New Roman" w:eastAsia="Times New Roman" w:hAnsi="Times New Roman"/>
          <w:sz w:val="24"/>
          <w:szCs w:val="24"/>
          <w:lang w:eastAsia="pt-BR"/>
        </w:rPr>
        <w:t>)</w:t>
      </w:r>
      <w:r w:rsidR="00A82F11">
        <w:rPr>
          <w:rFonts w:ascii="Times New Roman" w:eastAsia="Times New Roman" w:hAnsi="Times New Roman"/>
          <w:sz w:val="24"/>
          <w:szCs w:val="24"/>
          <w:lang w:eastAsia="pt-BR"/>
        </w:rPr>
        <w:t xml:space="preserve"> </w:t>
      </w:r>
      <w:r w:rsidR="009907AE" w:rsidRPr="004A2DAA">
        <w:rPr>
          <w:rFonts w:ascii="Times New Roman" w:eastAsia="Times New Roman" w:hAnsi="Times New Roman"/>
          <w:sz w:val="24"/>
          <w:szCs w:val="24"/>
          <w:lang w:eastAsia="pt-BR"/>
        </w:rPr>
        <w:t>promoção de estratégias e ações intersetoriais com as políticas públicas municipais de Saúde, de</w:t>
      </w:r>
      <w:r w:rsidR="009907AE" w:rsidRPr="00D611E5">
        <w:rPr>
          <w:rFonts w:ascii="Times New Roman" w:eastAsia="Times New Roman" w:hAnsi="Times New Roman"/>
          <w:sz w:val="24"/>
          <w:szCs w:val="24"/>
          <w:lang w:eastAsia="pt-BR"/>
        </w:rPr>
        <w:t xml:space="preserve"> Cultura, de Esportes e Lazer, de Assistência Social, de Segurança Alimentar e Cidadania, de Meio Ambiente, de Infraestrutura Urbana e suas respectivas Secretarias e </w:t>
      </w:r>
      <w:r w:rsidR="00D801B3">
        <w:rPr>
          <w:rFonts w:ascii="Times New Roman" w:eastAsia="Times New Roman" w:hAnsi="Times New Roman"/>
          <w:sz w:val="24"/>
          <w:szCs w:val="24"/>
          <w:lang w:eastAsia="pt-BR"/>
        </w:rPr>
        <w:t>ó</w:t>
      </w:r>
      <w:r w:rsidR="009907AE" w:rsidRPr="004A2DAA">
        <w:rPr>
          <w:rFonts w:ascii="Times New Roman" w:eastAsia="Times New Roman" w:hAnsi="Times New Roman"/>
          <w:sz w:val="24"/>
          <w:szCs w:val="24"/>
          <w:lang w:eastAsia="pt-BR"/>
        </w:rPr>
        <w:t xml:space="preserve">rgãos; </w:t>
      </w:r>
    </w:p>
    <w:p w14:paraId="12B17E39" w14:textId="52DB39A3" w:rsidR="009907AE" w:rsidRPr="00D611E5" w:rsidRDefault="00CD2AA3" w:rsidP="005467D7">
      <w:pPr>
        <w:shd w:val="clear" w:color="auto" w:fill="FFFFFF"/>
        <w:spacing w:after="0" w:line="336" w:lineRule="auto"/>
        <w:ind w:firstLine="141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k</w:t>
      </w:r>
      <w:r w:rsidR="009907AE" w:rsidRPr="004A2DAA">
        <w:rPr>
          <w:rFonts w:ascii="Times New Roman" w:eastAsia="Times New Roman" w:hAnsi="Times New Roman"/>
          <w:sz w:val="24"/>
          <w:szCs w:val="24"/>
          <w:lang w:eastAsia="pt-BR"/>
        </w:rPr>
        <w:t>)</w:t>
      </w:r>
      <w:r w:rsidR="00A82F11">
        <w:rPr>
          <w:rFonts w:ascii="Times New Roman" w:eastAsia="Times New Roman" w:hAnsi="Times New Roman"/>
          <w:sz w:val="24"/>
          <w:szCs w:val="24"/>
          <w:lang w:eastAsia="pt-BR"/>
        </w:rPr>
        <w:t xml:space="preserve"> </w:t>
      </w:r>
      <w:r w:rsidR="009907AE" w:rsidRPr="004A2DAA">
        <w:rPr>
          <w:rFonts w:ascii="Times New Roman" w:eastAsia="Times New Roman" w:hAnsi="Times New Roman"/>
          <w:sz w:val="24"/>
          <w:szCs w:val="24"/>
          <w:lang w:eastAsia="pt-BR"/>
        </w:rPr>
        <w:t>ampliação do uso de novas tecnologias que permitam o acompanhamento da aprend</w:t>
      </w:r>
      <w:r w:rsidR="009907AE" w:rsidRPr="00D611E5">
        <w:rPr>
          <w:rFonts w:ascii="Times New Roman" w:eastAsia="Times New Roman" w:hAnsi="Times New Roman"/>
          <w:sz w:val="24"/>
          <w:szCs w:val="24"/>
          <w:lang w:eastAsia="pt-BR"/>
        </w:rPr>
        <w:t xml:space="preserve">izagem e o desenvolvimento integral do estudante, com disseminação de recursos didáticos digitais; </w:t>
      </w:r>
    </w:p>
    <w:p w14:paraId="3E43FD84" w14:textId="6DA35EE7" w:rsidR="009907AE" w:rsidRPr="004A2DAA" w:rsidRDefault="00CD2AA3" w:rsidP="005467D7">
      <w:pPr>
        <w:shd w:val="clear" w:color="auto" w:fill="FFFFFF"/>
        <w:spacing w:after="0" w:line="336" w:lineRule="auto"/>
        <w:ind w:firstLine="141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l</w:t>
      </w:r>
      <w:r w:rsidR="009907AE" w:rsidRPr="004A2DAA">
        <w:rPr>
          <w:rFonts w:ascii="Times New Roman" w:eastAsia="Times New Roman" w:hAnsi="Times New Roman"/>
          <w:sz w:val="24"/>
          <w:szCs w:val="24"/>
          <w:lang w:eastAsia="pt-BR"/>
        </w:rPr>
        <w:t>)</w:t>
      </w:r>
      <w:r w:rsidR="00A82F11">
        <w:rPr>
          <w:rFonts w:ascii="Times New Roman" w:eastAsia="Times New Roman" w:hAnsi="Times New Roman"/>
          <w:sz w:val="24"/>
          <w:szCs w:val="24"/>
          <w:lang w:eastAsia="pt-BR"/>
        </w:rPr>
        <w:t xml:space="preserve"> </w:t>
      </w:r>
      <w:r w:rsidR="009907AE" w:rsidRPr="004A2DAA">
        <w:rPr>
          <w:rFonts w:ascii="Times New Roman" w:eastAsia="Times New Roman" w:hAnsi="Times New Roman"/>
          <w:sz w:val="24"/>
          <w:szCs w:val="24"/>
          <w:lang w:eastAsia="pt-BR"/>
        </w:rPr>
        <w:t xml:space="preserve">incentivo ao processo de construção de uma cultura de paz nas unidades escolares; </w:t>
      </w:r>
    </w:p>
    <w:p w14:paraId="51617C41" w14:textId="16ABF2A5" w:rsidR="009907AE" w:rsidRPr="004A2DAA" w:rsidRDefault="00CD2AA3" w:rsidP="005467D7">
      <w:pPr>
        <w:shd w:val="clear" w:color="auto" w:fill="FFFFFF"/>
        <w:spacing w:after="0" w:line="336" w:lineRule="auto"/>
        <w:ind w:firstLine="141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m</w:t>
      </w:r>
      <w:r w:rsidR="009907AE" w:rsidRPr="004A2DAA">
        <w:rPr>
          <w:rFonts w:ascii="Times New Roman" w:eastAsia="Times New Roman" w:hAnsi="Times New Roman"/>
          <w:sz w:val="24"/>
          <w:szCs w:val="24"/>
          <w:lang w:eastAsia="pt-BR"/>
        </w:rPr>
        <w:t>)</w:t>
      </w:r>
      <w:r w:rsidR="00A7180B">
        <w:rPr>
          <w:rFonts w:ascii="Times New Roman" w:eastAsia="Times New Roman" w:hAnsi="Times New Roman"/>
          <w:sz w:val="24"/>
          <w:szCs w:val="24"/>
          <w:lang w:eastAsia="pt-BR"/>
        </w:rPr>
        <w:t xml:space="preserve"> </w:t>
      </w:r>
      <w:r w:rsidR="009907AE" w:rsidRPr="004A2DAA">
        <w:rPr>
          <w:rFonts w:ascii="Times New Roman" w:eastAsia="Times New Roman" w:hAnsi="Times New Roman"/>
          <w:sz w:val="24"/>
          <w:szCs w:val="24"/>
          <w:lang w:eastAsia="pt-BR"/>
        </w:rPr>
        <w:t xml:space="preserve">estudo, análise e divulgação dos resultados em avaliações externas </w:t>
      </w:r>
      <w:r w:rsidR="009907AE" w:rsidRPr="00D611E5">
        <w:rPr>
          <w:rFonts w:ascii="Times New Roman" w:eastAsia="Times New Roman" w:hAnsi="Times New Roman"/>
          <w:sz w:val="24"/>
          <w:szCs w:val="24"/>
          <w:lang w:eastAsia="pt-BR"/>
        </w:rPr>
        <w:t xml:space="preserve">como instrumentos para a elaboração e o aperfeiçoamento de políticas públicas, </w:t>
      </w:r>
      <w:r w:rsidR="009907AE" w:rsidRPr="007D7257">
        <w:rPr>
          <w:rFonts w:ascii="Times New Roman" w:eastAsia="Times New Roman" w:hAnsi="Times New Roman"/>
          <w:sz w:val="24"/>
          <w:szCs w:val="24"/>
          <w:lang w:eastAsia="pt-BR"/>
        </w:rPr>
        <w:t>a melhoria do ensino e o redirecionamento das metas das unidades escolares</w:t>
      </w:r>
      <w:r w:rsidR="00D801B3">
        <w:rPr>
          <w:rFonts w:ascii="Times New Roman" w:eastAsia="Times New Roman" w:hAnsi="Times New Roman"/>
          <w:sz w:val="24"/>
          <w:szCs w:val="24"/>
          <w:lang w:eastAsia="pt-BR"/>
        </w:rPr>
        <w:t>;</w:t>
      </w:r>
    </w:p>
    <w:p w14:paraId="31FB2679" w14:textId="5D885C49" w:rsidR="009907AE" w:rsidRPr="004A2DAA" w:rsidRDefault="009907AE"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 xml:space="preserve">III </w:t>
      </w:r>
      <w:r w:rsidR="00D801B3">
        <w:rPr>
          <w:rFonts w:ascii="Times New Roman" w:eastAsia="Times New Roman" w:hAnsi="Times New Roman"/>
          <w:sz w:val="24"/>
          <w:szCs w:val="24"/>
          <w:lang w:eastAsia="pt-BR"/>
        </w:rPr>
        <w:t>–</w:t>
      </w:r>
      <w:r w:rsidRPr="004A2DAA">
        <w:rPr>
          <w:rFonts w:ascii="Times New Roman" w:eastAsia="Times New Roman" w:hAnsi="Times New Roman"/>
          <w:sz w:val="24"/>
          <w:szCs w:val="24"/>
          <w:lang w:eastAsia="pt-BR"/>
        </w:rPr>
        <w:t xml:space="preserve"> Área de Resultado Segurança:  </w:t>
      </w:r>
    </w:p>
    <w:p w14:paraId="0AFFC23B" w14:textId="53494D23" w:rsidR="009907AE" w:rsidRPr="004A2DAA" w:rsidRDefault="009907AE"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4A2DAA">
        <w:rPr>
          <w:rFonts w:ascii="Times New Roman" w:eastAsia="Times New Roman" w:hAnsi="Times New Roman"/>
          <w:sz w:val="24"/>
          <w:szCs w:val="24"/>
          <w:lang w:eastAsia="pt-BR"/>
        </w:rPr>
        <w:t>a)</w:t>
      </w:r>
      <w:r w:rsidR="00A82F11" w:rsidRPr="004A2DAA" w:rsidDel="00A82F11">
        <w:rPr>
          <w:rFonts w:ascii="Times New Roman" w:eastAsia="Times New Roman" w:hAnsi="Times New Roman"/>
          <w:sz w:val="24"/>
          <w:szCs w:val="24"/>
          <w:lang w:eastAsia="pt-BR"/>
        </w:rPr>
        <w:t xml:space="preserve"> </w:t>
      </w:r>
      <w:r w:rsidRPr="004A2DAA">
        <w:rPr>
          <w:rFonts w:ascii="Times New Roman" w:eastAsia="Times New Roman" w:hAnsi="Times New Roman"/>
          <w:sz w:val="24"/>
          <w:szCs w:val="24"/>
          <w:lang w:eastAsia="pt-BR"/>
        </w:rPr>
        <w:t xml:space="preserve">garantia da segurança pública sob uma perspectiva sistêmica de prevenção e enfrentamento da violência, expressa na integração permanente entre órgãos públicos e a sociedade civil, construída de forma participativa, e de promoção e proteção dos direitos humanos e da cidadania; </w:t>
      </w:r>
    </w:p>
    <w:p w14:paraId="04064BBD" w14:textId="77777777" w:rsidR="00915FDE" w:rsidRDefault="009907AE"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611E5">
        <w:rPr>
          <w:rFonts w:ascii="Times New Roman" w:eastAsia="Times New Roman" w:hAnsi="Times New Roman"/>
          <w:sz w:val="24"/>
          <w:szCs w:val="24"/>
          <w:lang w:eastAsia="pt-BR"/>
        </w:rPr>
        <w:t>b)</w:t>
      </w:r>
      <w:r w:rsidR="00A82F11" w:rsidRPr="00D611E5" w:rsidDel="00A82F11">
        <w:rPr>
          <w:rFonts w:ascii="Times New Roman" w:eastAsia="Times New Roman" w:hAnsi="Times New Roman"/>
          <w:sz w:val="24"/>
          <w:szCs w:val="24"/>
          <w:lang w:eastAsia="pt-BR"/>
        </w:rPr>
        <w:t xml:space="preserve"> </w:t>
      </w:r>
      <w:r w:rsidRPr="00D611E5">
        <w:rPr>
          <w:rFonts w:ascii="Times New Roman" w:eastAsia="Times New Roman" w:hAnsi="Times New Roman"/>
          <w:sz w:val="24"/>
          <w:szCs w:val="24"/>
          <w:lang w:eastAsia="pt-BR"/>
        </w:rPr>
        <w:t>desenvolvimento de ações de prevenção primária à violência que objetivem enfrentar fatores de vulnerabilidades cotidianas da população por meio da promoção da cultura da paz</w:t>
      </w:r>
      <w:r w:rsidRPr="007D7257">
        <w:rPr>
          <w:rFonts w:ascii="Times New Roman" w:eastAsia="Times New Roman" w:hAnsi="Times New Roman"/>
          <w:sz w:val="24"/>
          <w:szCs w:val="24"/>
          <w:lang w:eastAsia="pt-BR"/>
        </w:rPr>
        <w:t xml:space="preserve"> e através do desenho urbano</w:t>
      </w:r>
      <w:r w:rsidR="00915FDE">
        <w:rPr>
          <w:rFonts w:ascii="Times New Roman" w:eastAsia="Times New Roman" w:hAnsi="Times New Roman"/>
          <w:sz w:val="24"/>
          <w:szCs w:val="24"/>
          <w:lang w:eastAsia="pt-BR"/>
        </w:rPr>
        <w:t>;</w:t>
      </w:r>
    </w:p>
    <w:p w14:paraId="10CB15D9" w14:textId="5D7725D2" w:rsidR="009907AE" w:rsidRPr="004A2DAA" w:rsidRDefault="00915FDE" w:rsidP="005467D7">
      <w:pPr>
        <w:shd w:val="clear" w:color="auto" w:fill="FFFFFF"/>
        <w:spacing w:after="0" w:line="336" w:lineRule="auto"/>
        <w:ind w:firstLine="141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c) </w:t>
      </w:r>
      <w:r w:rsidR="009907AE" w:rsidRPr="007D7257">
        <w:rPr>
          <w:rFonts w:ascii="Times New Roman" w:eastAsia="Times New Roman" w:hAnsi="Times New Roman"/>
          <w:sz w:val="24"/>
          <w:szCs w:val="24"/>
          <w:lang w:eastAsia="pt-BR"/>
        </w:rPr>
        <w:t>adoção de medidas que focaliz</w:t>
      </w:r>
      <w:r w:rsidR="00154DA0">
        <w:rPr>
          <w:rFonts w:ascii="Times New Roman" w:eastAsia="Times New Roman" w:hAnsi="Times New Roman"/>
          <w:sz w:val="24"/>
          <w:szCs w:val="24"/>
          <w:lang w:eastAsia="pt-BR"/>
        </w:rPr>
        <w:t>e</w:t>
      </w:r>
      <w:r w:rsidR="009907AE" w:rsidRPr="004A2DAA">
        <w:rPr>
          <w:rFonts w:ascii="Times New Roman" w:eastAsia="Times New Roman" w:hAnsi="Times New Roman"/>
          <w:sz w:val="24"/>
          <w:szCs w:val="24"/>
          <w:lang w:eastAsia="pt-BR"/>
        </w:rPr>
        <w:t>m a redução do crime</w:t>
      </w:r>
      <w:r w:rsidR="009907AE" w:rsidRPr="00D611E5">
        <w:rPr>
          <w:rFonts w:ascii="Times New Roman" w:eastAsia="Times New Roman" w:hAnsi="Times New Roman"/>
          <w:sz w:val="24"/>
          <w:szCs w:val="24"/>
          <w:lang w:eastAsia="pt-BR"/>
        </w:rPr>
        <w:t xml:space="preserve"> e da sensação de insegurança, por meio de intervenções no meio ambiente físico e social; </w:t>
      </w:r>
    </w:p>
    <w:p w14:paraId="5A11D316" w14:textId="73A83727" w:rsidR="009907AE" w:rsidRPr="00D611E5" w:rsidRDefault="00915FDE" w:rsidP="005467D7">
      <w:pPr>
        <w:shd w:val="clear" w:color="auto" w:fill="FFFFFF"/>
        <w:spacing w:after="0" w:line="336" w:lineRule="auto"/>
        <w:ind w:firstLine="141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d</w:t>
      </w:r>
      <w:r w:rsidR="009907AE" w:rsidRPr="004A2DAA">
        <w:rPr>
          <w:rFonts w:ascii="Times New Roman" w:eastAsia="Times New Roman" w:hAnsi="Times New Roman"/>
          <w:sz w:val="24"/>
          <w:szCs w:val="24"/>
          <w:lang w:eastAsia="pt-BR"/>
        </w:rPr>
        <w:t>)</w:t>
      </w:r>
      <w:r w:rsidR="00A82F11" w:rsidRPr="004A2DAA" w:rsidDel="00A82F11">
        <w:rPr>
          <w:rFonts w:ascii="Times New Roman" w:eastAsia="Times New Roman" w:hAnsi="Times New Roman"/>
          <w:sz w:val="24"/>
          <w:szCs w:val="24"/>
          <w:lang w:eastAsia="pt-BR"/>
        </w:rPr>
        <w:t xml:space="preserve"> </w:t>
      </w:r>
      <w:r w:rsidR="00154DA0">
        <w:rPr>
          <w:rFonts w:ascii="Times New Roman" w:eastAsia="Times New Roman" w:hAnsi="Times New Roman"/>
          <w:sz w:val="24"/>
          <w:szCs w:val="24"/>
          <w:lang w:eastAsia="pt-BR"/>
        </w:rPr>
        <w:t xml:space="preserve">promoção da proteção municipal preventiva, através do </w:t>
      </w:r>
      <w:r w:rsidR="009907AE" w:rsidRPr="004A2DAA">
        <w:rPr>
          <w:rFonts w:ascii="Times New Roman" w:eastAsia="Times New Roman" w:hAnsi="Times New Roman"/>
          <w:sz w:val="24"/>
          <w:szCs w:val="24"/>
          <w:lang w:eastAsia="pt-BR"/>
        </w:rPr>
        <w:t>reforço do patrulhamento preventivo nas vias públicas municipais, equipamentos públicos municipais, ônibus e em grandes eventos</w:t>
      </w:r>
      <w:r w:rsidR="009907AE" w:rsidRPr="00D611E5">
        <w:rPr>
          <w:rFonts w:ascii="Times New Roman" w:eastAsia="Times New Roman" w:hAnsi="Times New Roman"/>
          <w:sz w:val="24"/>
          <w:szCs w:val="24"/>
          <w:lang w:eastAsia="pt-BR"/>
        </w:rPr>
        <w:t>;</w:t>
      </w:r>
    </w:p>
    <w:p w14:paraId="78DBE81A" w14:textId="41EBE0B6" w:rsidR="009907AE" w:rsidRPr="004A2DAA" w:rsidRDefault="00915FDE" w:rsidP="005467D7">
      <w:pPr>
        <w:shd w:val="clear" w:color="auto" w:fill="FFFFFF"/>
        <w:spacing w:after="0" w:line="336" w:lineRule="auto"/>
        <w:ind w:firstLine="141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e</w:t>
      </w:r>
      <w:r w:rsidR="009907AE" w:rsidRPr="00D611E5">
        <w:rPr>
          <w:rFonts w:ascii="Times New Roman" w:eastAsia="Times New Roman" w:hAnsi="Times New Roman"/>
          <w:sz w:val="24"/>
          <w:szCs w:val="24"/>
          <w:lang w:eastAsia="pt-BR"/>
        </w:rPr>
        <w:t>)</w:t>
      </w:r>
      <w:r w:rsidR="00A82F11" w:rsidRPr="00D611E5" w:rsidDel="00A82F11">
        <w:rPr>
          <w:rFonts w:ascii="Times New Roman" w:eastAsia="Times New Roman" w:hAnsi="Times New Roman"/>
          <w:sz w:val="24"/>
          <w:szCs w:val="24"/>
          <w:lang w:eastAsia="pt-BR"/>
        </w:rPr>
        <w:t xml:space="preserve"> </w:t>
      </w:r>
      <w:r w:rsidR="009907AE" w:rsidRPr="00D611E5">
        <w:rPr>
          <w:rFonts w:ascii="Times New Roman" w:eastAsia="Times New Roman" w:hAnsi="Times New Roman"/>
          <w:sz w:val="24"/>
          <w:szCs w:val="24"/>
          <w:lang w:eastAsia="pt-BR"/>
        </w:rPr>
        <w:t>melhoria das condições de segurança pública no município, em suas unidades próprias</w:t>
      </w:r>
      <w:r w:rsidR="009907AE" w:rsidRPr="004A2DAA">
        <w:rPr>
          <w:rFonts w:ascii="Times New Roman" w:eastAsia="Times New Roman" w:hAnsi="Times New Roman"/>
          <w:sz w:val="24"/>
          <w:szCs w:val="24"/>
          <w:lang w:eastAsia="pt-BR"/>
        </w:rPr>
        <w:t xml:space="preserve"> e nas vias públicas, priorizando ações de prevenção à violência contra pessoas em situação de vulnerabilidade e em zonas de especial interesse social da cidade, à violência doméstica, racial e contra demais segmentos minoritários, bem como a redução dos homicídios em territórios de maior vulnerabilidade juvenil;</w:t>
      </w:r>
    </w:p>
    <w:p w14:paraId="276429FA" w14:textId="0A759F58" w:rsidR="009907AE" w:rsidRPr="004A2DAA" w:rsidRDefault="00915FDE" w:rsidP="005467D7">
      <w:pPr>
        <w:shd w:val="clear" w:color="auto" w:fill="FFFFFF"/>
        <w:spacing w:after="0" w:line="336" w:lineRule="auto"/>
        <w:ind w:firstLine="141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lastRenderedPageBreak/>
        <w:t>f</w:t>
      </w:r>
      <w:r w:rsidR="009907AE" w:rsidRPr="00D611E5">
        <w:rPr>
          <w:rFonts w:ascii="Times New Roman" w:eastAsia="Times New Roman" w:hAnsi="Times New Roman"/>
          <w:sz w:val="24"/>
          <w:szCs w:val="24"/>
          <w:lang w:eastAsia="pt-BR"/>
        </w:rPr>
        <w:t>)</w:t>
      </w:r>
      <w:r w:rsidR="00A82F11" w:rsidRPr="00D611E5" w:rsidDel="00A82F11">
        <w:rPr>
          <w:rFonts w:ascii="Times New Roman" w:eastAsia="Times New Roman" w:hAnsi="Times New Roman"/>
          <w:sz w:val="24"/>
          <w:szCs w:val="24"/>
          <w:lang w:eastAsia="pt-BR"/>
        </w:rPr>
        <w:t xml:space="preserve"> </w:t>
      </w:r>
      <w:r w:rsidR="009907AE" w:rsidRPr="00D611E5">
        <w:rPr>
          <w:rFonts w:ascii="Times New Roman" w:eastAsia="Times New Roman" w:hAnsi="Times New Roman"/>
          <w:sz w:val="24"/>
          <w:szCs w:val="24"/>
          <w:lang w:eastAsia="pt-BR"/>
        </w:rPr>
        <w:t>qualificação e capacitação dos profissionais de segurança municipais visando a execução da</w:t>
      </w:r>
      <w:r w:rsidR="00E62A9B">
        <w:rPr>
          <w:rFonts w:ascii="Times New Roman" w:eastAsia="Times New Roman" w:hAnsi="Times New Roman"/>
          <w:sz w:val="24"/>
          <w:szCs w:val="24"/>
          <w:lang w:eastAsia="pt-BR"/>
        </w:rPr>
        <w:t>s</w:t>
      </w:r>
      <w:r w:rsidR="009907AE" w:rsidRPr="004A2DAA">
        <w:rPr>
          <w:rFonts w:ascii="Times New Roman" w:eastAsia="Times New Roman" w:hAnsi="Times New Roman"/>
          <w:sz w:val="24"/>
          <w:szCs w:val="24"/>
          <w:lang w:eastAsia="pt-BR"/>
        </w:rPr>
        <w:t xml:space="preserve"> política</w:t>
      </w:r>
      <w:r w:rsidR="00E62A9B">
        <w:rPr>
          <w:rFonts w:ascii="Times New Roman" w:eastAsia="Times New Roman" w:hAnsi="Times New Roman"/>
          <w:sz w:val="24"/>
          <w:szCs w:val="24"/>
          <w:lang w:eastAsia="pt-BR"/>
        </w:rPr>
        <w:t>s</w:t>
      </w:r>
      <w:r w:rsidR="009907AE" w:rsidRPr="004A2DAA">
        <w:rPr>
          <w:rFonts w:ascii="Times New Roman" w:eastAsia="Times New Roman" w:hAnsi="Times New Roman"/>
          <w:sz w:val="24"/>
          <w:szCs w:val="24"/>
          <w:lang w:eastAsia="pt-BR"/>
        </w:rPr>
        <w:t xml:space="preserve"> de segurança pública</w:t>
      </w:r>
      <w:r w:rsidR="009907AE" w:rsidRPr="00D611E5">
        <w:rPr>
          <w:rFonts w:ascii="Times New Roman" w:eastAsia="Times New Roman" w:hAnsi="Times New Roman"/>
          <w:sz w:val="24"/>
          <w:szCs w:val="24"/>
          <w:lang w:eastAsia="pt-BR"/>
        </w:rPr>
        <w:t>,</w:t>
      </w:r>
      <w:r w:rsidR="00E62A9B">
        <w:rPr>
          <w:rFonts w:ascii="Times New Roman" w:eastAsia="Times New Roman" w:hAnsi="Times New Roman"/>
          <w:sz w:val="24"/>
          <w:szCs w:val="24"/>
          <w:lang w:eastAsia="pt-BR"/>
        </w:rPr>
        <w:t xml:space="preserve"> notadamente</w:t>
      </w:r>
      <w:r w:rsidR="009907AE" w:rsidRPr="004A2DAA">
        <w:rPr>
          <w:rFonts w:ascii="Times New Roman" w:eastAsia="Times New Roman" w:hAnsi="Times New Roman"/>
          <w:sz w:val="24"/>
          <w:szCs w:val="24"/>
          <w:lang w:eastAsia="pt-BR"/>
        </w:rPr>
        <w:t xml:space="preserve"> a qualificação das abordagens e dos atendimentos às vítimas de crime de violência sexual, maus</w:t>
      </w:r>
      <w:r w:rsidR="00E62A9B">
        <w:rPr>
          <w:rFonts w:ascii="Times New Roman" w:eastAsia="Times New Roman" w:hAnsi="Times New Roman"/>
          <w:sz w:val="24"/>
          <w:szCs w:val="24"/>
          <w:lang w:eastAsia="pt-BR"/>
        </w:rPr>
        <w:t>-</w:t>
      </w:r>
      <w:r w:rsidR="009907AE" w:rsidRPr="004A2DAA">
        <w:rPr>
          <w:rFonts w:ascii="Times New Roman" w:eastAsia="Times New Roman" w:hAnsi="Times New Roman"/>
          <w:sz w:val="24"/>
          <w:szCs w:val="24"/>
          <w:lang w:eastAsia="pt-BR"/>
        </w:rPr>
        <w:t>tratos, racismo, preconceito, discriminação, dentre outros</w:t>
      </w:r>
      <w:r w:rsidR="00D801B3">
        <w:rPr>
          <w:rFonts w:ascii="Times New Roman" w:eastAsia="Times New Roman" w:hAnsi="Times New Roman"/>
          <w:sz w:val="24"/>
          <w:szCs w:val="24"/>
          <w:lang w:eastAsia="pt-BR"/>
        </w:rPr>
        <w:t>;</w:t>
      </w:r>
    </w:p>
    <w:p w14:paraId="6A956D4E" w14:textId="5D6EABC3" w:rsidR="009907AE" w:rsidRPr="004A2DAA" w:rsidRDefault="009907AE"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 xml:space="preserve">IV </w:t>
      </w:r>
      <w:r w:rsidR="00D801B3">
        <w:rPr>
          <w:rFonts w:ascii="Times New Roman" w:eastAsia="Times New Roman" w:hAnsi="Times New Roman"/>
          <w:sz w:val="24"/>
          <w:szCs w:val="24"/>
          <w:lang w:eastAsia="pt-BR"/>
        </w:rPr>
        <w:t>–</w:t>
      </w:r>
      <w:r w:rsidRPr="004A2DAA">
        <w:rPr>
          <w:rFonts w:ascii="Times New Roman" w:eastAsia="Times New Roman" w:hAnsi="Times New Roman"/>
          <w:sz w:val="24"/>
          <w:szCs w:val="24"/>
          <w:lang w:eastAsia="pt-BR"/>
        </w:rPr>
        <w:t xml:space="preserve"> Área de Resultado Mobilidade Urbana: </w:t>
      </w:r>
    </w:p>
    <w:p w14:paraId="018F49B1" w14:textId="79C04BE7" w:rsidR="009907AE" w:rsidRPr="00D611E5" w:rsidRDefault="009907AE"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611E5">
        <w:rPr>
          <w:rFonts w:ascii="Times New Roman" w:eastAsia="Times New Roman" w:hAnsi="Times New Roman"/>
          <w:sz w:val="24"/>
          <w:szCs w:val="24"/>
          <w:lang w:eastAsia="pt-BR"/>
        </w:rPr>
        <w:t>a)</w:t>
      </w:r>
      <w:r w:rsidR="00A82F11" w:rsidRPr="00D611E5" w:rsidDel="00A82F11">
        <w:rPr>
          <w:rFonts w:ascii="Times New Roman" w:eastAsia="Times New Roman" w:hAnsi="Times New Roman"/>
          <w:sz w:val="24"/>
          <w:szCs w:val="24"/>
          <w:lang w:eastAsia="pt-BR"/>
        </w:rPr>
        <w:t xml:space="preserve"> </w:t>
      </w:r>
      <w:r w:rsidRPr="00D611E5">
        <w:rPr>
          <w:rFonts w:ascii="Times New Roman" w:eastAsia="Times New Roman" w:hAnsi="Times New Roman"/>
          <w:sz w:val="24"/>
          <w:szCs w:val="24"/>
          <w:lang w:eastAsia="pt-BR"/>
        </w:rPr>
        <w:t xml:space="preserve">integração do sistema de transportes não motorizados aos sistemas convencionais municipal e metropolitano; </w:t>
      </w:r>
    </w:p>
    <w:p w14:paraId="710AC48B" w14:textId="612CC49E" w:rsidR="009907AE" w:rsidRPr="00D801B3" w:rsidRDefault="009907AE"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b)</w:t>
      </w:r>
      <w:r w:rsidR="00A82F11" w:rsidRPr="00D801B3" w:rsidDel="00A82F11">
        <w:rPr>
          <w:rFonts w:ascii="Times New Roman" w:eastAsia="Times New Roman" w:hAnsi="Times New Roman"/>
          <w:sz w:val="24"/>
          <w:szCs w:val="24"/>
          <w:lang w:eastAsia="pt-BR"/>
        </w:rPr>
        <w:t xml:space="preserve"> </w:t>
      </w:r>
      <w:r w:rsidRPr="00D801B3">
        <w:rPr>
          <w:rFonts w:ascii="Times New Roman" w:eastAsia="Times New Roman" w:hAnsi="Times New Roman"/>
          <w:sz w:val="24"/>
          <w:szCs w:val="24"/>
          <w:lang w:eastAsia="pt-BR"/>
        </w:rPr>
        <w:t xml:space="preserve">melhoria da qualidade do transporte público coletivo, com priorização da segurança e do conforto dos usuários; </w:t>
      </w:r>
    </w:p>
    <w:p w14:paraId="45230002" w14:textId="0D7FCA3A" w:rsidR="009907AE" w:rsidRPr="00D801B3" w:rsidRDefault="009907AE"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c)</w:t>
      </w:r>
      <w:r w:rsidR="00A82F11" w:rsidRPr="00D801B3" w:rsidDel="00A82F11">
        <w:rPr>
          <w:rFonts w:ascii="Times New Roman" w:eastAsia="Times New Roman" w:hAnsi="Times New Roman"/>
          <w:sz w:val="24"/>
          <w:szCs w:val="24"/>
          <w:lang w:eastAsia="pt-BR"/>
        </w:rPr>
        <w:t xml:space="preserve"> </w:t>
      </w:r>
      <w:r w:rsidRPr="00D801B3">
        <w:rPr>
          <w:rFonts w:ascii="Times New Roman" w:eastAsia="Times New Roman" w:hAnsi="Times New Roman"/>
          <w:sz w:val="24"/>
          <w:szCs w:val="24"/>
          <w:lang w:eastAsia="pt-BR"/>
        </w:rPr>
        <w:t xml:space="preserve">garantia da mobilidade urbana sustentável, de baixas emissões, com maior acessibilidade física e econômica no espaço urbano; </w:t>
      </w:r>
    </w:p>
    <w:p w14:paraId="6AC42750" w14:textId="46E052E7" w:rsidR="009907AE" w:rsidRPr="00E62A9B" w:rsidRDefault="009907AE"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d)</w:t>
      </w:r>
      <w:r w:rsidR="00A82F11" w:rsidRPr="00D801B3" w:rsidDel="00A82F11">
        <w:rPr>
          <w:rFonts w:ascii="Times New Roman" w:eastAsia="Times New Roman" w:hAnsi="Times New Roman"/>
          <w:sz w:val="24"/>
          <w:szCs w:val="24"/>
          <w:lang w:eastAsia="pt-BR"/>
        </w:rPr>
        <w:t xml:space="preserve"> </w:t>
      </w:r>
      <w:r w:rsidRPr="00D801B3">
        <w:rPr>
          <w:rFonts w:ascii="Times New Roman" w:eastAsia="Times New Roman" w:hAnsi="Times New Roman"/>
          <w:sz w:val="24"/>
          <w:szCs w:val="24"/>
          <w:lang w:eastAsia="pt-BR"/>
        </w:rPr>
        <w:t xml:space="preserve">garantia da </w:t>
      </w:r>
      <w:r w:rsidRPr="00E62A9B">
        <w:rPr>
          <w:rFonts w:ascii="Times New Roman" w:eastAsia="Times New Roman" w:hAnsi="Times New Roman"/>
          <w:sz w:val="24"/>
          <w:szCs w:val="24"/>
          <w:lang w:eastAsia="pt-BR"/>
        </w:rPr>
        <w:t xml:space="preserve">modicidade tarifária e da prioridade do transporte público em relação aos demais modos de transporte do </w:t>
      </w:r>
      <w:r w:rsidR="00E62A9B">
        <w:rPr>
          <w:rFonts w:ascii="Times New Roman" w:eastAsia="Times New Roman" w:hAnsi="Times New Roman"/>
          <w:sz w:val="24"/>
          <w:szCs w:val="24"/>
          <w:lang w:eastAsia="pt-BR"/>
        </w:rPr>
        <w:t>M</w:t>
      </w:r>
      <w:r w:rsidRPr="00E62A9B">
        <w:rPr>
          <w:rFonts w:ascii="Times New Roman" w:eastAsia="Times New Roman" w:hAnsi="Times New Roman"/>
          <w:sz w:val="24"/>
          <w:szCs w:val="24"/>
          <w:lang w:eastAsia="pt-BR"/>
        </w:rPr>
        <w:t xml:space="preserve">unicípio; </w:t>
      </w:r>
    </w:p>
    <w:p w14:paraId="0225190F" w14:textId="26D9346C" w:rsidR="009907AE" w:rsidRPr="004A2DAA" w:rsidRDefault="009907AE"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4A2DAA">
        <w:rPr>
          <w:rFonts w:ascii="Times New Roman" w:eastAsia="Times New Roman" w:hAnsi="Times New Roman"/>
          <w:sz w:val="24"/>
          <w:szCs w:val="24"/>
          <w:lang w:eastAsia="pt-BR"/>
        </w:rPr>
        <w:t>e)</w:t>
      </w:r>
      <w:r w:rsidR="00A82F11" w:rsidRPr="004A2DAA" w:rsidDel="00A82F11">
        <w:rPr>
          <w:rFonts w:ascii="Times New Roman" w:eastAsia="Times New Roman" w:hAnsi="Times New Roman"/>
          <w:sz w:val="24"/>
          <w:szCs w:val="24"/>
          <w:lang w:eastAsia="pt-BR"/>
        </w:rPr>
        <w:t xml:space="preserve"> </w:t>
      </w:r>
      <w:r w:rsidRPr="004A2DAA">
        <w:rPr>
          <w:rFonts w:ascii="Times New Roman" w:eastAsia="Times New Roman" w:hAnsi="Times New Roman"/>
          <w:sz w:val="24"/>
          <w:szCs w:val="24"/>
          <w:lang w:eastAsia="pt-BR"/>
        </w:rPr>
        <w:t xml:space="preserve">pacificação da circulação, com o objetivo de erradicar as mortes e acidentes no trânsito; </w:t>
      </w:r>
    </w:p>
    <w:p w14:paraId="643F04A0" w14:textId="68BDC7A7" w:rsidR="009907AE" w:rsidRPr="004A2DAA" w:rsidRDefault="009907AE"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611E5">
        <w:rPr>
          <w:rFonts w:ascii="Times New Roman" w:eastAsia="Times New Roman" w:hAnsi="Times New Roman"/>
          <w:sz w:val="24"/>
          <w:szCs w:val="24"/>
          <w:lang w:eastAsia="pt-BR"/>
        </w:rPr>
        <w:t>f)</w:t>
      </w:r>
      <w:r w:rsidR="00A82F11" w:rsidRPr="00D611E5" w:rsidDel="00A82F11">
        <w:rPr>
          <w:rFonts w:ascii="Times New Roman" w:eastAsia="Times New Roman" w:hAnsi="Times New Roman"/>
          <w:sz w:val="24"/>
          <w:szCs w:val="24"/>
          <w:lang w:eastAsia="pt-BR"/>
        </w:rPr>
        <w:t xml:space="preserve"> </w:t>
      </w:r>
      <w:r w:rsidRPr="00D611E5">
        <w:rPr>
          <w:rFonts w:ascii="Times New Roman" w:eastAsia="Times New Roman" w:hAnsi="Times New Roman"/>
          <w:sz w:val="24"/>
          <w:szCs w:val="24"/>
          <w:lang w:eastAsia="pt-BR"/>
        </w:rPr>
        <w:t xml:space="preserve">ampliação do sistema de linhas de transporte público em vilas, favelas e ocupações do </w:t>
      </w:r>
      <w:r w:rsidR="002900D3">
        <w:rPr>
          <w:rFonts w:ascii="Times New Roman" w:eastAsia="Times New Roman" w:hAnsi="Times New Roman"/>
          <w:sz w:val="24"/>
          <w:szCs w:val="24"/>
          <w:lang w:eastAsia="pt-BR"/>
        </w:rPr>
        <w:t>M</w:t>
      </w:r>
      <w:r w:rsidRPr="004A2DAA">
        <w:rPr>
          <w:rFonts w:ascii="Times New Roman" w:eastAsia="Times New Roman" w:hAnsi="Times New Roman"/>
          <w:sz w:val="24"/>
          <w:szCs w:val="24"/>
          <w:lang w:eastAsia="pt-BR"/>
        </w:rPr>
        <w:t xml:space="preserve">unicípio; </w:t>
      </w:r>
    </w:p>
    <w:p w14:paraId="60A16676" w14:textId="53A1505F" w:rsidR="009907AE" w:rsidRPr="00D611E5" w:rsidRDefault="009907AE"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611E5">
        <w:rPr>
          <w:rFonts w:ascii="Times New Roman" w:eastAsia="Times New Roman" w:hAnsi="Times New Roman"/>
          <w:sz w:val="24"/>
          <w:szCs w:val="24"/>
          <w:lang w:eastAsia="pt-BR"/>
        </w:rPr>
        <w:t>g)</w:t>
      </w:r>
      <w:r w:rsidR="00A82F11" w:rsidRPr="00D611E5" w:rsidDel="00A82F11">
        <w:rPr>
          <w:rFonts w:ascii="Times New Roman" w:eastAsia="Times New Roman" w:hAnsi="Times New Roman"/>
          <w:sz w:val="24"/>
          <w:szCs w:val="24"/>
          <w:lang w:eastAsia="pt-BR"/>
        </w:rPr>
        <w:t xml:space="preserve"> </w:t>
      </w:r>
      <w:r w:rsidRPr="00D611E5">
        <w:rPr>
          <w:rFonts w:ascii="Times New Roman" w:eastAsia="Times New Roman" w:hAnsi="Times New Roman"/>
          <w:sz w:val="24"/>
          <w:szCs w:val="24"/>
          <w:lang w:eastAsia="pt-BR"/>
        </w:rPr>
        <w:t xml:space="preserve">melhoria do sistema de trânsito, com intervenções em vias urbanas qualificadas; </w:t>
      </w:r>
    </w:p>
    <w:p w14:paraId="2AE4A2C5" w14:textId="51A35ACF" w:rsidR="009907AE" w:rsidRPr="00D801B3" w:rsidRDefault="009907AE"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h)</w:t>
      </w:r>
      <w:r w:rsidR="00A82F11" w:rsidRPr="00D801B3" w:rsidDel="00A82F11">
        <w:rPr>
          <w:rFonts w:ascii="Times New Roman" w:eastAsia="Times New Roman" w:hAnsi="Times New Roman"/>
          <w:sz w:val="24"/>
          <w:szCs w:val="24"/>
          <w:lang w:eastAsia="pt-BR"/>
        </w:rPr>
        <w:t xml:space="preserve"> </w:t>
      </w:r>
      <w:r w:rsidRPr="00D801B3">
        <w:rPr>
          <w:rFonts w:ascii="Times New Roman" w:eastAsia="Times New Roman" w:hAnsi="Times New Roman"/>
          <w:sz w:val="24"/>
          <w:szCs w:val="24"/>
          <w:lang w:eastAsia="pt-BR"/>
        </w:rPr>
        <w:t>incentivo à mobilidade ativa, por meio de campanhas educativas, para o uso de transportes coletivos e não motorizados em detrimento do transporte individual motorizado;</w:t>
      </w:r>
    </w:p>
    <w:p w14:paraId="20453A9B" w14:textId="02DF9025" w:rsidR="009907AE" w:rsidRPr="00D801B3" w:rsidRDefault="009907AE"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i)</w:t>
      </w:r>
      <w:r w:rsidR="00A82F11" w:rsidRPr="00D801B3" w:rsidDel="00A82F11">
        <w:rPr>
          <w:rFonts w:ascii="Times New Roman" w:eastAsia="Times New Roman" w:hAnsi="Times New Roman"/>
          <w:sz w:val="24"/>
          <w:szCs w:val="24"/>
          <w:lang w:eastAsia="pt-BR"/>
        </w:rPr>
        <w:t xml:space="preserve"> </w:t>
      </w:r>
      <w:r w:rsidRPr="00D801B3">
        <w:rPr>
          <w:rFonts w:ascii="Times New Roman" w:eastAsia="Times New Roman" w:hAnsi="Times New Roman"/>
          <w:sz w:val="24"/>
          <w:szCs w:val="24"/>
          <w:lang w:eastAsia="pt-BR"/>
        </w:rPr>
        <w:t xml:space="preserve">ampliação e manutenção permanente da infraestrutura cicloviária existente, garantindo a execução de obras de infraestrutura, com ênfase na integração com o sistema de transporte convencional municipal e metropolitano; </w:t>
      </w:r>
    </w:p>
    <w:p w14:paraId="703EA7F4" w14:textId="629AD90A" w:rsidR="002900D3" w:rsidRDefault="009907AE"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j)</w:t>
      </w:r>
      <w:r w:rsidR="00A82F11" w:rsidRPr="00D801B3" w:rsidDel="00A82F11">
        <w:rPr>
          <w:rFonts w:ascii="Times New Roman" w:eastAsia="Times New Roman" w:hAnsi="Times New Roman"/>
          <w:sz w:val="24"/>
          <w:szCs w:val="24"/>
          <w:lang w:eastAsia="pt-BR"/>
        </w:rPr>
        <w:t xml:space="preserve"> </w:t>
      </w:r>
      <w:r w:rsidRPr="00D801B3">
        <w:rPr>
          <w:rFonts w:ascii="Times New Roman" w:eastAsia="Times New Roman" w:hAnsi="Times New Roman"/>
          <w:sz w:val="24"/>
          <w:szCs w:val="24"/>
          <w:lang w:eastAsia="pt-BR"/>
        </w:rPr>
        <w:t xml:space="preserve">incentivo à pesquisa e estudos para melhoria da mobilidade urbana; </w:t>
      </w:r>
    </w:p>
    <w:p w14:paraId="1AE61A63" w14:textId="1B3D7E9F" w:rsidR="009907AE" w:rsidRPr="00D611E5" w:rsidRDefault="002900D3" w:rsidP="005467D7">
      <w:pPr>
        <w:shd w:val="clear" w:color="auto" w:fill="FFFFFF"/>
        <w:spacing w:after="0" w:line="336" w:lineRule="auto"/>
        <w:ind w:firstLine="141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k) </w:t>
      </w:r>
      <w:r w:rsidR="009907AE" w:rsidRPr="004A2DAA">
        <w:rPr>
          <w:rFonts w:ascii="Times New Roman" w:eastAsia="Times New Roman" w:hAnsi="Times New Roman"/>
          <w:sz w:val="24"/>
          <w:szCs w:val="24"/>
          <w:lang w:eastAsia="pt-BR"/>
        </w:rPr>
        <w:t>aprimoramento da política de logística urbana d</w:t>
      </w:r>
      <w:r w:rsidR="00A05A09">
        <w:rPr>
          <w:rFonts w:ascii="Times New Roman" w:eastAsia="Times New Roman" w:hAnsi="Times New Roman"/>
          <w:sz w:val="24"/>
          <w:szCs w:val="24"/>
          <w:lang w:eastAsia="pt-BR"/>
        </w:rPr>
        <w:t>o Município</w:t>
      </w:r>
      <w:r w:rsidR="009907AE" w:rsidRPr="004A2DAA">
        <w:rPr>
          <w:rFonts w:ascii="Times New Roman" w:eastAsia="Times New Roman" w:hAnsi="Times New Roman"/>
          <w:sz w:val="24"/>
          <w:szCs w:val="24"/>
          <w:lang w:eastAsia="pt-BR"/>
        </w:rPr>
        <w:t xml:space="preserve">, incentivando o uso de tecnologias menos poluentes e </w:t>
      </w:r>
      <w:r w:rsidR="009907AE" w:rsidRPr="00D611E5">
        <w:rPr>
          <w:rFonts w:ascii="Times New Roman" w:eastAsia="Times New Roman" w:hAnsi="Times New Roman"/>
          <w:sz w:val="24"/>
          <w:szCs w:val="24"/>
          <w:lang w:eastAsia="pt-BR"/>
        </w:rPr>
        <w:t>de transporte</w:t>
      </w:r>
      <w:r w:rsidR="00A05A09">
        <w:rPr>
          <w:rFonts w:ascii="Times New Roman" w:eastAsia="Times New Roman" w:hAnsi="Times New Roman"/>
          <w:sz w:val="24"/>
          <w:szCs w:val="24"/>
          <w:lang w:eastAsia="pt-BR"/>
        </w:rPr>
        <w:t>s</w:t>
      </w:r>
      <w:r w:rsidR="009907AE" w:rsidRPr="004A2DAA">
        <w:rPr>
          <w:rFonts w:ascii="Times New Roman" w:eastAsia="Times New Roman" w:hAnsi="Times New Roman"/>
          <w:sz w:val="24"/>
          <w:szCs w:val="24"/>
          <w:lang w:eastAsia="pt-BR"/>
        </w:rPr>
        <w:t xml:space="preserve"> de baixas emissões de gases d</w:t>
      </w:r>
      <w:r w:rsidR="00A05A09">
        <w:rPr>
          <w:rFonts w:ascii="Times New Roman" w:eastAsia="Times New Roman" w:hAnsi="Times New Roman"/>
          <w:sz w:val="24"/>
          <w:szCs w:val="24"/>
          <w:lang w:eastAsia="pt-BR"/>
        </w:rPr>
        <w:t>o</w:t>
      </w:r>
      <w:r w:rsidR="009907AE" w:rsidRPr="004A2DAA">
        <w:rPr>
          <w:rFonts w:ascii="Times New Roman" w:eastAsia="Times New Roman" w:hAnsi="Times New Roman"/>
          <w:sz w:val="24"/>
          <w:szCs w:val="24"/>
          <w:lang w:eastAsia="pt-BR"/>
        </w:rPr>
        <w:t xml:space="preserve"> efeito estufa</w:t>
      </w:r>
      <w:r w:rsidR="009907AE" w:rsidRPr="00D611E5">
        <w:rPr>
          <w:rFonts w:ascii="Times New Roman" w:eastAsia="Times New Roman" w:hAnsi="Times New Roman"/>
          <w:sz w:val="24"/>
          <w:szCs w:val="24"/>
          <w:lang w:eastAsia="pt-BR"/>
        </w:rPr>
        <w:t xml:space="preserve">; </w:t>
      </w:r>
    </w:p>
    <w:p w14:paraId="37E40D24" w14:textId="2FC6E26B" w:rsidR="00A05A09" w:rsidRDefault="002900D3" w:rsidP="005467D7">
      <w:pPr>
        <w:shd w:val="clear" w:color="auto" w:fill="FFFFFF"/>
        <w:spacing w:after="0" w:line="336" w:lineRule="auto"/>
        <w:ind w:firstLine="141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l</w:t>
      </w:r>
      <w:r w:rsidR="009907AE" w:rsidRPr="004A2DAA">
        <w:rPr>
          <w:rFonts w:ascii="Times New Roman" w:eastAsia="Times New Roman" w:hAnsi="Times New Roman"/>
          <w:sz w:val="24"/>
          <w:szCs w:val="24"/>
          <w:lang w:eastAsia="pt-BR"/>
        </w:rPr>
        <w:t>)</w:t>
      </w:r>
      <w:r w:rsidR="00A82F11">
        <w:rPr>
          <w:rFonts w:ascii="Times New Roman" w:eastAsia="Times New Roman" w:hAnsi="Times New Roman"/>
          <w:sz w:val="24"/>
          <w:szCs w:val="24"/>
          <w:lang w:eastAsia="pt-BR"/>
        </w:rPr>
        <w:t xml:space="preserve"> </w:t>
      </w:r>
      <w:r w:rsidR="009907AE" w:rsidRPr="004A2DAA">
        <w:rPr>
          <w:rFonts w:ascii="Times New Roman" w:eastAsia="Times New Roman" w:hAnsi="Times New Roman"/>
          <w:sz w:val="24"/>
          <w:szCs w:val="24"/>
          <w:lang w:eastAsia="pt-BR"/>
        </w:rPr>
        <w:t xml:space="preserve">fomento ao diálogo com as instâncias de participação e controle social que ofereçam alternativas </w:t>
      </w:r>
      <w:r w:rsidR="009907AE" w:rsidRPr="00D611E5">
        <w:rPr>
          <w:rFonts w:ascii="Times New Roman" w:eastAsia="Times New Roman" w:hAnsi="Times New Roman"/>
          <w:sz w:val="24"/>
          <w:szCs w:val="24"/>
          <w:lang w:eastAsia="pt-BR"/>
        </w:rPr>
        <w:t xml:space="preserve">aos modelos existentes de transporte público urbano; </w:t>
      </w:r>
    </w:p>
    <w:p w14:paraId="088F05C9" w14:textId="6F006B3A" w:rsidR="009907AE" w:rsidRPr="004A2DAA" w:rsidRDefault="00A05A09" w:rsidP="005467D7">
      <w:pPr>
        <w:shd w:val="clear" w:color="auto" w:fill="FFFFFF"/>
        <w:spacing w:after="0" w:line="336" w:lineRule="auto"/>
        <w:ind w:firstLine="141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m) </w:t>
      </w:r>
      <w:r w:rsidR="009907AE" w:rsidRPr="004A2DAA">
        <w:rPr>
          <w:rFonts w:ascii="Times New Roman" w:eastAsia="Times New Roman" w:hAnsi="Times New Roman"/>
          <w:sz w:val="24"/>
          <w:szCs w:val="24"/>
          <w:lang w:eastAsia="pt-BR"/>
        </w:rPr>
        <w:t>ampliação das políticas inclusivas na mobilidade urbana;</w:t>
      </w:r>
    </w:p>
    <w:p w14:paraId="71DD9DDF" w14:textId="3A76ABEC" w:rsidR="009907AE" w:rsidRPr="00D611E5" w:rsidRDefault="00A05A09" w:rsidP="005467D7">
      <w:pPr>
        <w:shd w:val="clear" w:color="auto" w:fill="FFFFFF"/>
        <w:spacing w:after="0" w:line="336" w:lineRule="auto"/>
        <w:ind w:firstLine="141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n</w:t>
      </w:r>
      <w:r w:rsidR="009907AE" w:rsidRPr="004A2DAA">
        <w:rPr>
          <w:rFonts w:ascii="Times New Roman" w:eastAsia="Times New Roman" w:hAnsi="Times New Roman"/>
          <w:sz w:val="24"/>
          <w:szCs w:val="24"/>
          <w:lang w:eastAsia="pt-BR"/>
        </w:rPr>
        <w:t>)</w:t>
      </w:r>
      <w:r w:rsidR="002900D3">
        <w:rPr>
          <w:rFonts w:ascii="Times New Roman" w:eastAsia="Times New Roman" w:hAnsi="Times New Roman"/>
          <w:sz w:val="24"/>
          <w:szCs w:val="24"/>
          <w:lang w:eastAsia="pt-BR"/>
        </w:rPr>
        <w:t xml:space="preserve"> </w:t>
      </w:r>
      <w:r w:rsidR="009907AE" w:rsidRPr="004A2DAA">
        <w:rPr>
          <w:rFonts w:ascii="Times New Roman" w:eastAsia="Times New Roman" w:hAnsi="Times New Roman"/>
          <w:sz w:val="24"/>
          <w:szCs w:val="24"/>
          <w:lang w:eastAsia="pt-BR"/>
        </w:rPr>
        <w:t>fortalecimento das políticas d</w:t>
      </w:r>
      <w:r>
        <w:rPr>
          <w:rFonts w:ascii="Times New Roman" w:eastAsia="Times New Roman" w:hAnsi="Times New Roman"/>
          <w:sz w:val="24"/>
          <w:szCs w:val="24"/>
          <w:lang w:eastAsia="pt-BR"/>
        </w:rPr>
        <w:t>e</w:t>
      </w:r>
      <w:r w:rsidR="009907AE" w:rsidRPr="004A2DAA">
        <w:rPr>
          <w:rFonts w:ascii="Times New Roman" w:eastAsia="Times New Roman" w:hAnsi="Times New Roman"/>
          <w:sz w:val="24"/>
          <w:szCs w:val="24"/>
          <w:lang w:eastAsia="pt-BR"/>
        </w:rPr>
        <w:t xml:space="preserve"> acesso dos estudantes em situação de vulnerabilidade social aos deslocamentos no transporte público e promoção </w:t>
      </w:r>
      <w:r w:rsidR="009907AE" w:rsidRPr="00D611E5">
        <w:rPr>
          <w:rFonts w:ascii="Times New Roman" w:eastAsia="Times New Roman" w:hAnsi="Times New Roman"/>
          <w:sz w:val="24"/>
          <w:szCs w:val="24"/>
          <w:lang w:eastAsia="pt-BR"/>
        </w:rPr>
        <w:t>de ações para a ampliação e a melhoria da mobilidade e da acessibilidade urbana para a pessoa idosa;</w:t>
      </w:r>
    </w:p>
    <w:p w14:paraId="5DFE7A82" w14:textId="1603DC41" w:rsidR="009907AE" w:rsidRPr="004A2DAA" w:rsidRDefault="00A05A09" w:rsidP="005467D7">
      <w:pPr>
        <w:shd w:val="clear" w:color="auto" w:fill="FFFFFF"/>
        <w:spacing w:after="0" w:line="336" w:lineRule="auto"/>
        <w:ind w:firstLine="141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o</w:t>
      </w:r>
      <w:r w:rsidR="009907AE" w:rsidRPr="004A2DAA">
        <w:rPr>
          <w:rFonts w:ascii="Times New Roman" w:eastAsia="Times New Roman" w:hAnsi="Times New Roman"/>
          <w:sz w:val="24"/>
          <w:szCs w:val="24"/>
          <w:lang w:eastAsia="pt-BR"/>
        </w:rPr>
        <w:t>)</w:t>
      </w:r>
      <w:r w:rsidR="00A82F11">
        <w:rPr>
          <w:rFonts w:ascii="Times New Roman" w:eastAsia="Times New Roman" w:hAnsi="Times New Roman"/>
          <w:sz w:val="24"/>
          <w:szCs w:val="24"/>
          <w:lang w:eastAsia="pt-BR"/>
        </w:rPr>
        <w:t xml:space="preserve"> </w:t>
      </w:r>
      <w:r w:rsidR="009907AE" w:rsidRPr="004A2DAA">
        <w:rPr>
          <w:rFonts w:ascii="Times New Roman" w:eastAsia="Times New Roman" w:hAnsi="Times New Roman"/>
          <w:sz w:val="24"/>
          <w:szCs w:val="24"/>
          <w:lang w:eastAsia="pt-BR"/>
        </w:rPr>
        <w:t xml:space="preserve">fiscalização e monitoramento da qualidade e do funcionamento do transporte público no </w:t>
      </w:r>
      <w:r w:rsidR="00A82F11">
        <w:rPr>
          <w:rFonts w:ascii="Times New Roman" w:eastAsia="Times New Roman" w:hAnsi="Times New Roman"/>
          <w:sz w:val="24"/>
          <w:szCs w:val="24"/>
          <w:lang w:eastAsia="pt-BR"/>
        </w:rPr>
        <w:t>M</w:t>
      </w:r>
      <w:r w:rsidR="00A82F11" w:rsidRPr="004A2DAA">
        <w:rPr>
          <w:rFonts w:ascii="Times New Roman" w:eastAsia="Times New Roman" w:hAnsi="Times New Roman"/>
          <w:sz w:val="24"/>
          <w:szCs w:val="24"/>
          <w:lang w:eastAsia="pt-BR"/>
        </w:rPr>
        <w:t>unicípio</w:t>
      </w:r>
      <w:r w:rsidR="00D801B3">
        <w:rPr>
          <w:rFonts w:ascii="Times New Roman" w:eastAsia="Times New Roman" w:hAnsi="Times New Roman"/>
          <w:sz w:val="24"/>
          <w:szCs w:val="24"/>
          <w:lang w:eastAsia="pt-BR"/>
        </w:rPr>
        <w:t>;</w:t>
      </w:r>
    </w:p>
    <w:p w14:paraId="06AEA8DE" w14:textId="2D255AFE" w:rsidR="009907AE" w:rsidRPr="004A2DAA" w:rsidRDefault="009907AE"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4A2DAA">
        <w:rPr>
          <w:rFonts w:ascii="Times New Roman" w:eastAsia="Times New Roman" w:hAnsi="Times New Roman"/>
          <w:sz w:val="24"/>
          <w:szCs w:val="24"/>
          <w:lang w:eastAsia="pt-BR"/>
        </w:rPr>
        <w:t xml:space="preserve">V </w:t>
      </w:r>
      <w:r w:rsidR="00D801B3">
        <w:rPr>
          <w:rFonts w:ascii="Times New Roman" w:eastAsia="Times New Roman" w:hAnsi="Times New Roman"/>
          <w:sz w:val="24"/>
          <w:szCs w:val="24"/>
          <w:lang w:eastAsia="pt-BR"/>
        </w:rPr>
        <w:t>–</w:t>
      </w:r>
      <w:r w:rsidRPr="004A2DAA">
        <w:rPr>
          <w:rFonts w:ascii="Times New Roman" w:eastAsia="Times New Roman" w:hAnsi="Times New Roman"/>
          <w:sz w:val="24"/>
          <w:szCs w:val="24"/>
          <w:lang w:eastAsia="pt-BR"/>
        </w:rPr>
        <w:t xml:space="preserve"> Área de Resultado Habitação, Urbanização, Regulação e Ambiente Urbano: </w:t>
      </w:r>
    </w:p>
    <w:p w14:paraId="759105BE" w14:textId="0D2090A7" w:rsidR="009907AE" w:rsidRPr="004A2DAA" w:rsidRDefault="009907AE"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4A2DAA">
        <w:rPr>
          <w:rFonts w:ascii="Times New Roman" w:eastAsia="Times New Roman" w:hAnsi="Times New Roman"/>
          <w:sz w:val="24"/>
          <w:szCs w:val="24"/>
          <w:lang w:eastAsia="pt-BR"/>
        </w:rPr>
        <w:lastRenderedPageBreak/>
        <w:t>a)</w:t>
      </w:r>
      <w:r w:rsidR="00A82F11" w:rsidRPr="004A2DAA" w:rsidDel="00A82F11">
        <w:rPr>
          <w:rFonts w:ascii="Times New Roman" w:eastAsia="Times New Roman" w:hAnsi="Times New Roman"/>
          <w:sz w:val="24"/>
          <w:szCs w:val="24"/>
          <w:lang w:eastAsia="pt-BR"/>
        </w:rPr>
        <w:t xml:space="preserve"> </w:t>
      </w:r>
      <w:r w:rsidRPr="004A2DAA">
        <w:rPr>
          <w:rFonts w:ascii="Times New Roman" w:eastAsia="Times New Roman" w:hAnsi="Times New Roman"/>
          <w:sz w:val="24"/>
          <w:szCs w:val="24"/>
          <w:lang w:eastAsia="pt-BR"/>
        </w:rPr>
        <w:t xml:space="preserve">fortalecimento da política habitacional de interesse social, assegurando à população de baixa renda e, em especial, aos moradores de vilas e favelas e demais assentamentos de interesse social, a moradia digna, por meio de intervenções urbanas sustentáveis, com aplicação dos instrumentos de política urbana para promoção de regularização fundiária, assistência técnica e produção de novas moradias com qualidade; </w:t>
      </w:r>
    </w:p>
    <w:p w14:paraId="57963399" w14:textId="355A09FF" w:rsidR="009907AE" w:rsidRPr="00D611E5" w:rsidRDefault="009907AE"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611E5">
        <w:rPr>
          <w:rFonts w:ascii="Times New Roman" w:eastAsia="Times New Roman" w:hAnsi="Times New Roman"/>
          <w:sz w:val="24"/>
          <w:szCs w:val="24"/>
          <w:lang w:eastAsia="pt-BR"/>
        </w:rPr>
        <w:t>b)</w:t>
      </w:r>
      <w:r w:rsidR="00A82F11" w:rsidRPr="00D611E5" w:rsidDel="00A82F11">
        <w:rPr>
          <w:rFonts w:ascii="Times New Roman" w:eastAsia="Times New Roman" w:hAnsi="Times New Roman"/>
          <w:sz w:val="24"/>
          <w:szCs w:val="24"/>
          <w:lang w:eastAsia="pt-BR"/>
        </w:rPr>
        <w:t xml:space="preserve"> </w:t>
      </w:r>
      <w:r w:rsidRPr="00D611E5">
        <w:rPr>
          <w:rFonts w:ascii="Times New Roman" w:eastAsia="Times New Roman" w:hAnsi="Times New Roman"/>
          <w:sz w:val="24"/>
          <w:szCs w:val="24"/>
          <w:lang w:eastAsia="pt-BR"/>
        </w:rPr>
        <w:t xml:space="preserve">readequação e nova destinação de imóveis abandonados para habitação social; </w:t>
      </w:r>
    </w:p>
    <w:p w14:paraId="38464BE0" w14:textId="5A3E3F5F" w:rsidR="009907AE" w:rsidRPr="00D611E5" w:rsidRDefault="009907AE"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611E5">
        <w:rPr>
          <w:rFonts w:ascii="Times New Roman" w:eastAsia="Times New Roman" w:hAnsi="Times New Roman"/>
          <w:sz w:val="24"/>
          <w:szCs w:val="24"/>
          <w:lang w:eastAsia="pt-BR"/>
        </w:rPr>
        <w:t>c)</w:t>
      </w:r>
      <w:r w:rsidR="00A82F11" w:rsidRPr="00D611E5" w:rsidDel="00A82F11">
        <w:rPr>
          <w:rFonts w:ascii="Times New Roman" w:eastAsia="Times New Roman" w:hAnsi="Times New Roman"/>
          <w:sz w:val="24"/>
          <w:szCs w:val="24"/>
          <w:lang w:eastAsia="pt-BR"/>
        </w:rPr>
        <w:t xml:space="preserve"> </w:t>
      </w:r>
      <w:r w:rsidRPr="00D611E5">
        <w:rPr>
          <w:rFonts w:ascii="Times New Roman" w:eastAsia="Times New Roman" w:hAnsi="Times New Roman"/>
          <w:sz w:val="24"/>
          <w:szCs w:val="24"/>
          <w:lang w:eastAsia="pt-BR"/>
        </w:rPr>
        <w:t>eliminação das áreas e edificações de risco geológico alto e muito alto;</w:t>
      </w:r>
    </w:p>
    <w:p w14:paraId="7BD99B4D" w14:textId="4AC2B5EB" w:rsidR="009907AE" w:rsidRPr="00D611E5" w:rsidRDefault="009907AE"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7D7257">
        <w:rPr>
          <w:rFonts w:ascii="Times New Roman" w:eastAsia="Times New Roman" w:hAnsi="Times New Roman"/>
          <w:sz w:val="24"/>
          <w:szCs w:val="24"/>
          <w:lang w:eastAsia="pt-BR"/>
        </w:rPr>
        <w:t>d)</w:t>
      </w:r>
      <w:r w:rsidR="00A82F11">
        <w:rPr>
          <w:rFonts w:ascii="Times New Roman" w:eastAsia="Times New Roman" w:hAnsi="Times New Roman"/>
          <w:sz w:val="24"/>
          <w:szCs w:val="24"/>
          <w:lang w:eastAsia="pt-BR"/>
        </w:rPr>
        <w:t xml:space="preserve"> </w:t>
      </w:r>
      <w:r w:rsidRPr="004A2DAA">
        <w:rPr>
          <w:rFonts w:ascii="Times New Roman" w:eastAsia="Times New Roman" w:hAnsi="Times New Roman"/>
          <w:sz w:val="24"/>
          <w:szCs w:val="24"/>
          <w:lang w:eastAsia="pt-BR"/>
        </w:rPr>
        <w:t>desenvolvimento urbano ordenado,</w:t>
      </w:r>
      <w:r w:rsidRPr="00D611E5">
        <w:rPr>
          <w:rFonts w:ascii="Times New Roman" w:eastAsia="Times New Roman" w:hAnsi="Times New Roman"/>
          <w:sz w:val="24"/>
          <w:szCs w:val="24"/>
          <w:lang w:eastAsia="pt-BR"/>
        </w:rPr>
        <w:t xml:space="preserve"> controle urbano, revitalização de espaços urbanos com tecnologias sustentáveis que garantam maior permeabilidade do solo, adoção de jardins de chuva em formato agroecológico, arborização e convivência com áreas verdes voltadas ao combate à fome, conservação de vias e garantia dos serviços de manutenção necessários aos espaços públicos do </w:t>
      </w:r>
      <w:r w:rsidR="00A05A09">
        <w:rPr>
          <w:rFonts w:ascii="Times New Roman" w:eastAsia="Times New Roman" w:hAnsi="Times New Roman"/>
          <w:sz w:val="24"/>
          <w:szCs w:val="24"/>
          <w:lang w:eastAsia="pt-BR"/>
        </w:rPr>
        <w:t>M</w:t>
      </w:r>
      <w:r w:rsidRPr="004A2DAA">
        <w:rPr>
          <w:rFonts w:ascii="Times New Roman" w:eastAsia="Times New Roman" w:hAnsi="Times New Roman"/>
          <w:sz w:val="24"/>
          <w:szCs w:val="24"/>
          <w:lang w:eastAsia="pt-BR"/>
        </w:rPr>
        <w:t>unicípio, tendo como norte a mitigação e a compen</w:t>
      </w:r>
      <w:r w:rsidRPr="00D611E5">
        <w:rPr>
          <w:rFonts w:ascii="Times New Roman" w:eastAsia="Times New Roman" w:hAnsi="Times New Roman"/>
          <w:sz w:val="24"/>
          <w:szCs w:val="24"/>
          <w:lang w:eastAsia="pt-BR"/>
        </w:rPr>
        <w:t xml:space="preserve">sação alternativa dos impactos da impermeabilização do solo urbano; </w:t>
      </w:r>
    </w:p>
    <w:p w14:paraId="6627CB63" w14:textId="2AC9CB2B" w:rsidR="009907AE" w:rsidRPr="00D801B3" w:rsidRDefault="009907AE"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e)</w:t>
      </w:r>
      <w:r w:rsidR="00A82F11" w:rsidRPr="00D801B3" w:rsidDel="00A82F11">
        <w:rPr>
          <w:rFonts w:ascii="Times New Roman" w:eastAsia="Times New Roman" w:hAnsi="Times New Roman"/>
          <w:sz w:val="24"/>
          <w:szCs w:val="24"/>
          <w:lang w:eastAsia="pt-BR"/>
        </w:rPr>
        <w:t xml:space="preserve"> </w:t>
      </w:r>
      <w:r w:rsidRPr="00D801B3">
        <w:rPr>
          <w:rFonts w:ascii="Times New Roman" w:eastAsia="Times New Roman" w:hAnsi="Times New Roman"/>
          <w:sz w:val="24"/>
          <w:szCs w:val="24"/>
          <w:lang w:eastAsia="pt-BR"/>
        </w:rPr>
        <w:t xml:space="preserve">melhoria da eficiência da iluminação pública; </w:t>
      </w:r>
    </w:p>
    <w:p w14:paraId="1D6E0E32" w14:textId="455D9219" w:rsidR="009907AE" w:rsidRPr="004A2DAA" w:rsidRDefault="009907AE"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f)</w:t>
      </w:r>
      <w:r w:rsidR="00A82F11" w:rsidRPr="00D801B3" w:rsidDel="00A82F11">
        <w:rPr>
          <w:rFonts w:ascii="Times New Roman" w:eastAsia="Times New Roman" w:hAnsi="Times New Roman"/>
          <w:sz w:val="24"/>
          <w:szCs w:val="24"/>
          <w:lang w:eastAsia="pt-BR"/>
        </w:rPr>
        <w:t xml:space="preserve"> </w:t>
      </w:r>
      <w:r w:rsidRPr="00D801B3">
        <w:rPr>
          <w:rFonts w:ascii="Times New Roman" w:eastAsia="Times New Roman" w:hAnsi="Times New Roman"/>
          <w:sz w:val="24"/>
          <w:szCs w:val="24"/>
          <w:lang w:eastAsia="pt-BR"/>
        </w:rPr>
        <w:t xml:space="preserve">articulação do </w:t>
      </w:r>
      <w:r w:rsidR="00A05A09">
        <w:rPr>
          <w:rFonts w:ascii="Times New Roman" w:eastAsia="Times New Roman" w:hAnsi="Times New Roman"/>
          <w:sz w:val="24"/>
          <w:szCs w:val="24"/>
          <w:lang w:eastAsia="pt-BR"/>
        </w:rPr>
        <w:t>M</w:t>
      </w:r>
      <w:r w:rsidRPr="004A2DAA">
        <w:rPr>
          <w:rFonts w:ascii="Times New Roman" w:eastAsia="Times New Roman" w:hAnsi="Times New Roman"/>
          <w:sz w:val="24"/>
          <w:szCs w:val="24"/>
          <w:lang w:eastAsia="pt-BR"/>
        </w:rPr>
        <w:t>unicípio com a Região Metropolitana, fortalecendo as centralidades urbanas em rede com processos de planejamento metro</w:t>
      </w:r>
      <w:r w:rsidRPr="00D611E5">
        <w:rPr>
          <w:rFonts w:ascii="Times New Roman" w:eastAsia="Times New Roman" w:hAnsi="Times New Roman"/>
          <w:sz w:val="24"/>
          <w:szCs w:val="24"/>
          <w:lang w:eastAsia="pt-BR"/>
        </w:rPr>
        <w:t>politano de políticas integradas</w:t>
      </w:r>
      <w:r w:rsidR="00D801B3">
        <w:rPr>
          <w:rFonts w:ascii="Times New Roman" w:eastAsia="Times New Roman" w:hAnsi="Times New Roman"/>
          <w:sz w:val="24"/>
          <w:szCs w:val="24"/>
          <w:lang w:eastAsia="pt-BR"/>
        </w:rPr>
        <w:t>;</w:t>
      </w:r>
    </w:p>
    <w:p w14:paraId="22236610" w14:textId="31BAA7DE" w:rsidR="009907AE" w:rsidRPr="004A2DAA" w:rsidRDefault="009907AE"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4A2DAA">
        <w:rPr>
          <w:rFonts w:ascii="Times New Roman" w:eastAsia="Times New Roman" w:hAnsi="Times New Roman"/>
          <w:sz w:val="24"/>
          <w:szCs w:val="24"/>
          <w:lang w:eastAsia="pt-BR"/>
        </w:rPr>
        <w:t xml:space="preserve">VI </w:t>
      </w:r>
      <w:r w:rsidR="00D801B3">
        <w:rPr>
          <w:rFonts w:ascii="Times New Roman" w:eastAsia="Times New Roman" w:hAnsi="Times New Roman"/>
          <w:sz w:val="24"/>
          <w:szCs w:val="24"/>
          <w:lang w:eastAsia="pt-BR"/>
        </w:rPr>
        <w:t>–</w:t>
      </w:r>
      <w:r w:rsidRPr="004A2DAA">
        <w:rPr>
          <w:rFonts w:ascii="Times New Roman" w:eastAsia="Times New Roman" w:hAnsi="Times New Roman"/>
          <w:sz w:val="24"/>
          <w:szCs w:val="24"/>
          <w:lang w:eastAsia="pt-BR"/>
        </w:rPr>
        <w:t xml:space="preserve"> Área de Resultado Desenvolvimento Econômico e Turismo:</w:t>
      </w:r>
    </w:p>
    <w:p w14:paraId="430F3BBE" w14:textId="504B7797" w:rsidR="009907AE" w:rsidRPr="00D611E5" w:rsidRDefault="009907AE"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611E5">
        <w:rPr>
          <w:rFonts w:ascii="Times New Roman" w:eastAsia="Times New Roman" w:hAnsi="Times New Roman"/>
          <w:sz w:val="24"/>
          <w:szCs w:val="24"/>
          <w:lang w:eastAsia="pt-BR"/>
        </w:rPr>
        <w:t>a)</w:t>
      </w:r>
      <w:r w:rsidR="00A82F11" w:rsidRPr="00D611E5" w:rsidDel="00A82F11">
        <w:rPr>
          <w:rFonts w:ascii="Times New Roman" w:eastAsia="Times New Roman" w:hAnsi="Times New Roman"/>
          <w:sz w:val="24"/>
          <w:szCs w:val="24"/>
          <w:lang w:eastAsia="pt-BR"/>
        </w:rPr>
        <w:t xml:space="preserve"> </w:t>
      </w:r>
      <w:r w:rsidRPr="00D611E5">
        <w:rPr>
          <w:rFonts w:ascii="Times New Roman" w:eastAsia="Times New Roman" w:hAnsi="Times New Roman"/>
          <w:sz w:val="24"/>
          <w:szCs w:val="24"/>
          <w:lang w:eastAsia="pt-BR"/>
        </w:rPr>
        <w:t xml:space="preserve">fortalecimento das políticas de estímulo ao desenvolvimento da atividade econômica do </w:t>
      </w:r>
      <w:r w:rsidR="003B5163">
        <w:rPr>
          <w:rFonts w:ascii="Times New Roman" w:eastAsia="Times New Roman" w:hAnsi="Times New Roman"/>
          <w:sz w:val="24"/>
          <w:szCs w:val="24"/>
          <w:lang w:eastAsia="pt-BR"/>
        </w:rPr>
        <w:t>M</w:t>
      </w:r>
      <w:r w:rsidRPr="004A2DAA">
        <w:rPr>
          <w:rFonts w:ascii="Times New Roman" w:eastAsia="Times New Roman" w:hAnsi="Times New Roman"/>
          <w:sz w:val="24"/>
          <w:szCs w:val="24"/>
          <w:lang w:eastAsia="pt-BR"/>
        </w:rPr>
        <w:t>unicípio, com fortalecimento de cadeias produtivas e desburocratização, simplificação e melhoria do ambiente de negócios, e incentivo ao micro e ao pequeno empresário visando fomentar novos negócios</w:t>
      </w:r>
      <w:r w:rsidRPr="00D611E5">
        <w:rPr>
          <w:rFonts w:ascii="Times New Roman" w:eastAsia="Times New Roman" w:hAnsi="Times New Roman"/>
          <w:sz w:val="24"/>
          <w:szCs w:val="24"/>
          <w:lang w:eastAsia="pt-BR"/>
        </w:rPr>
        <w:t xml:space="preserve">; </w:t>
      </w:r>
    </w:p>
    <w:p w14:paraId="3A73D040" w14:textId="7A37CBB8" w:rsidR="009907AE" w:rsidRPr="00D801B3" w:rsidRDefault="009907AE"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b)</w:t>
      </w:r>
      <w:r w:rsidR="00A82F11" w:rsidRPr="00D801B3" w:rsidDel="00A82F11">
        <w:rPr>
          <w:rFonts w:ascii="Times New Roman" w:eastAsia="Times New Roman" w:hAnsi="Times New Roman"/>
          <w:sz w:val="24"/>
          <w:szCs w:val="24"/>
          <w:lang w:eastAsia="pt-BR"/>
        </w:rPr>
        <w:t xml:space="preserve"> </w:t>
      </w:r>
      <w:r w:rsidRPr="00D801B3">
        <w:rPr>
          <w:rFonts w:ascii="Times New Roman" w:eastAsia="Times New Roman" w:hAnsi="Times New Roman"/>
          <w:sz w:val="24"/>
          <w:szCs w:val="24"/>
          <w:lang w:eastAsia="pt-BR"/>
        </w:rPr>
        <w:t xml:space="preserve">fomento da economia popular solidária e da economia circular; </w:t>
      </w:r>
    </w:p>
    <w:p w14:paraId="0808F421" w14:textId="498F5950" w:rsidR="009907AE" w:rsidRPr="00D801B3" w:rsidRDefault="009907AE"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c)</w:t>
      </w:r>
      <w:r w:rsidR="00A82F11" w:rsidRPr="00D801B3" w:rsidDel="00A82F11">
        <w:rPr>
          <w:rFonts w:ascii="Times New Roman" w:eastAsia="Times New Roman" w:hAnsi="Times New Roman"/>
          <w:sz w:val="24"/>
          <w:szCs w:val="24"/>
          <w:lang w:eastAsia="pt-BR"/>
        </w:rPr>
        <w:t xml:space="preserve"> </w:t>
      </w:r>
      <w:r w:rsidRPr="00D801B3">
        <w:rPr>
          <w:rFonts w:ascii="Times New Roman" w:eastAsia="Times New Roman" w:hAnsi="Times New Roman"/>
          <w:sz w:val="24"/>
          <w:szCs w:val="24"/>
          <w:lang w:eastAsia="pt-BR"/>
        </w:rPr>
        <w:t xml:space="preserve">promoção de estudos e prospecção de setores com potencial de geração de emprego e renda; </w:t>
      </w:r>
    </w:p>
    <w:p w14:paraId="5A8A5766" w14:textId="2290F3B1" w:rsidR="009907AE" w:rsidRPr="00D611E5" w:rsidRDefault="009907AE"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d)</w:t>
      </w:r>
      <w:r w:rsidR="00A82F11" w:rsidRPr="00D801B3" w:rsidDel="00A82F11">
        <w:rPr>
          <w:rFonts w:ascii="Times New Roman" w:eastAsia="Times New Roman" w:hAnsi="Times New Roman"/>
          <w:sz w:val="24"/>
          <w:szCs w:val="24"/>
          <w:lang w:eastAsia="pt-BR"/>
        </w:rPr>
        <w:t xml:space="preserve"> </w:t>
      </w:r>
      <w:r w:rsidRPr="00D801B3">
        <w:rPr>
          <w:rFonts w:ascii="Times New Roman" w:eastAsia="Times New Roman" w:hAnsi="Times New Roman"/>
          <w:sz w:val="24"/>
          <w:szCs w:val="24"/>
          <w:lang w:eastAsia="pt-BR"/>
        </w:rPr>
        <w:t>ampliação e investimento nos cursos de qualificação profissional e de empreendedorismo digital voltados para o microvarejo, empreendedores</w:t>
      </w:r>
      <w:r w:rsidR="003B5163">
        <w:rPr>
          <w:rFonts w:ascii="Times New Roman" w:eastAsia="Times New Roman" w:hAnsi="Times New Roman"/>
          <w:sz w:val="24"/>
          <w:szCs w:val="24"/>
          <w:lang w:eastAsia="pt-BR"/>
        </w:rPr>
        <w:t>,</w:t>
      </w:r>
      <w:r w:rsidRPr="004A2DAA">
        <w:rPr>
          <w:rFonts w:ascii="Times New Roman" w:eastAsia="Times New Roman" w:hAnsi="Times New Roman"/>
          <w:sz w:val="24"/>
          <w:szCs w:val="24"/>
          <w:lang w:eastAsia="pt-BR"/>
        </w:rPr>
        <w:t xml:space="preserve"> programas e projetos que contribuam para a inserção de traba</w:t>
      </w:r>
      <w:r w:rsidRPr="00D611E5">
        <w:rPr>
          <w:rFonts w:ascii="Times New Roman" w:eastAsia="Times New Roman" w:hAnsi="Times New Roman"/>
          <w:sz w:val="24"/>
          <w:szCs w:val="24"/>
          <w:lang w:eastAsia="pt-BR"/>
        </w:rPr>
        <w:t xml:space="preserve">lhadores com deficiência e em situações de vulnerabilidade social no mercado de trabalho; </w:t>
      </w:r>
    </w:p>
    <w:p w14:paraId="0847D3DA" w14:textId="42CAB94A" w:rsidR="009907AE" w:rsidRPr="004A2DAA" w:rsidRDefault="009907AE"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e)</w:t>
      </w:r>
      <w:r w:rsidR="00A82F11" w:rsidRPr="00D801B3" w:rsidDel="00A82F11">
        <w:rPr>
          <w:rFonts w:ascii="Times New Roman" w:eastAsia="Times New Roman" w:hAnsi="Times New Roman"/>
          <w:sz w:val="24"/>
          <w:szCs w:val="24"/>
          <w:lang w:eastAsia="pt-BR"/>
        </w:rPr>
        <w:t xml:space="preserve"> </w:t>
      </w:r>
      <w:r w:rsidRPr="00D801B3">
        <w:rPr>
          <w:rFonts w:ascii="Times New Roman" w:eastAsia="Times New Roman" w:hAnsi="Times New Roman"/>
          <w:sz w:val="24"/>
          <w:szCs w:val="24"/>
          <w:lang w:eastAsia="pt-BR"/>
        </w:rPr>
        <w:t>ampliação do apoio ao microcrédito produtivo</w:t>
      </w:r>
      <w:r w:rsidR="006B5646">
        <w:rPr>
          <w:rFonts w:ascii="Times New Roman" w:eastAsia="Times New Roman" w:hAnsi="Times New Roman"/>
          <w:sz w:val="24"/>
          <w:szCs w:val="24"/>
          <w:lang w:eastAsia="pt-BR"/>
        </w:rPr>
        <w:t xml:space="preserve"> e</w:t>
      </w:r>
      <w:r w:rsidRPr="004A2DAA">
        <w:rPr>
          <w:rFonts w:ascii="Times New Roman" w:eastAsia="Times New Roman" w:hAnsi="Times New Roman"/>
          <w:sz w:val="24"/>
          <w:szCs w:val="24"/>
          <w:lang w:eastAsia="pt-BR"/>
        </w:rPr>
        <w:t xml:space="preserve"> da concessão de incentivos para instalação de empresas comerciais, industriais e prestadoras de serviços; </w:t>
      </w:r>
    </w:p>
    <w:p w14:paraId="469705F8" w14:textId="76331409" w:rsidR="009907AE" w:rsidRPr="00D611E5" w:rsidRDefault="009907AE"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611E5">
        <w:rPr>
          <w:rFonts w:ascii="Times New Roman" w:eastAsia="Times New Roman" w:hAnsi="Times New Roman"/>
          <w:sz w:val="24"/>
          <w:szCs w:val="24"/>
          <w:lang w:eastAsia="pt-BR"/>
        </w:rPr>
        <w:t>f)</w:t>
      </w:r>
      <w:r w:rsidR="00A82F11" w:rsidRPr="00D611E5" w:rsidDel="00A82F11">
        <w:rPr>
          <w:rFonts w:ascii="Times New Roman" w:eastAsia="Times New Roman" w:hAnsi="Times New Roman"/>
          <w:sz w:val="24"/>
          <w:szCs w:val="24"/>
          <w:lang w:eastAsia="pt-BR"/>
        </w:rPr>
        <w:t xml:space="preserve"> </w:t>
      </w:r>
      <w:r w:rsidRPr="00D611E5">
        <w:rPr>
          <w:rFonts w:ascii="Times New Roman" w:eastAsia="Times New Roman" w:hAnsi="Times New Roman"/>
          <w:sz w:val="24"/>
          <w:szCs w:val="24"/>
          <w:lang w:eastAsia="pt-BR"/>
        </w:rPr>
        <w:t xml:space="preserve">identificação e divulgação de oportunidades de investimentos e fomento à permanência de empresas, associações e cooperativas, especialmente de base tecnológica, e de empreendimentos da economia popular solidária; </w:t>
      </w:r>
    </w:p>
    <w:p w14:paraId="2ACCE8A4" w14:textId="20949A67" w:rsidR="009907AE" w:rsidRPr="00D801B3" w:rsidRDefault="009907AE"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g)</w:t>
      </w:r>
      <w:r w:rsidR="00A82F11" w:rsidRPr="00D801B3" w:rsidDel="00A82F11">
        <w:rPr>
          <w:rFonts w:ascii="Times New Roman" w:eastAsia="Times New Roman" w:hAnsi="Times New Roman"/>
          <w:sz w:val="24"/>
          <w:szCs w:val="24"/>
          <w:lang w:eastAsia="pt-BR"/>
        </w:rPr>
        <w:t xml:space="preserve"> </w:t>
      </w:r>
      <w:r w:rsidRPr="00D801B3">
        <w:rPr>
          <w:rFonts w:ascii="Times New Roman" w:eastAsia="Times New Roman" w:hAnsi="Times New Roman"/>
          <w:sz w:val="24"/>
          <w:szCs w:val="24"/>
          <w:lang w:eastAsia="pt-BR"/>
        </w:rPr>
        <w:t>monitoramento das vocações regionais e das ações destinadas a fomentar o desenvolvimento local, mensurando os impactos causados na geração de trabalho, ocupação e renda e atuando na redução das desigualdades regionais;</w:t>
      </w:r>
    </w:p>
    <w:p w14:paraId="2EE63080" w14:textId="7FF42214" w:rsidR="004A2DAA" w:rsidRDefault="009907AE"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lastRenderedPageBreak/>
        <w:t>h)</w:t>
      </w:r>
      <w:r w:rsidR="00A82F11" w:rsidRPr="00D801B3" w:rsidDel="00A82F11">
        <w:rPr>
          <w:rFonts w:ascii="Times New Roman" w:eastAsia="Times New Roman" w:hAnsi="Times New Roman"/>
          <w:sz w:val="24"/>
          <w:szCs w:val="24"/>
          <w:lang w:eastAsia="pt-BR"/>
        </w:rPr>
        <w:t xml:space="preserve"> </w:t>
      </w:r>
      <w:r w:rsidRPr="00D801B3">
        <w:rPr>
          <w:rFonts w:ascii="Times New Roman" w:eastAsia="Times New Roman" w:hAnsi="Times New Roman"/>
          <w:sz w:val="24"/>
          <w:szCs w:val="24"/>
          <w:lang w:eastAsia="pt-BR"/>
        </w:rPr>
        <w:t xml:space="preserve">fortalecimento do comércio e dos serviços nos bairros e aglomerados urbanos para fixar a renda e promover a geração de empregos locais; </w:t>
      </w:r>
    </w:p>
    <w:p w14:paraId="1205A47D" w14:textId="53CC501A" w:rsidR="009907AE" w:rsidRPr="007D7257" w:rsidRDefault="004A2DAA" w:rsidP="005467D7">
      <w:pPr>
        <w:shd w:val="clear" w:color="auto" w:fill="FFFFFF"/>
        <w:spacing w:after="0" w:line="336" w:lineRule="auto"/>
        <w:ind w:firstLine="141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i) </w:t>
      </w:r>
      <w:r w:rsidR="009907AE" w:rsidRPr="00D611E5">
        <w:rPr>
          <w:rFonts w:ascii="Times New Roman" w:eastAsia="Times New Roman" w:hAnsi="Times New Roman"/>
          <w:sz w:val="24"/>
          <w:szCs w:val="24"/>
          <w:lang w:eastAsia="pt-BR"/>
        </w:rPr>
        <w:t>fortalecimento das políticas</w:t>
      </w:r>
      <w:r w:rsidR="004C4FB3">
        <w:rPr>
          <w:rFonts w:ascii="Times New Roman" w:eastAsia="Times New Roman" w:hAnsi="Times New Roman"/>
          <w:sz w:val="24"/>
          <w:szCs w:val="24"/>
          <w:lang w:eastAsia="pt-BR"/>
        </w:rPr>
        <w:t xml:space="preserve"> públicas, com vistas</w:t>
      </w:r>
      <w:r w:rsidR="009907AE" w:rsidRPr="00D611E5">
        <w:rPr>
          <w:rFonts w:ascii="Times New Roman" w:eastAsia="Times New Roman" w:hAnsi="Times New Roman"/>
          <w:sz w:val="24"/>
          <w:szCs w:val="24"/>
          <w:lang w:eastAsia="pt-BR"/>
        </w:rPr>
        <w:t xml:space="preserve"> </w:t>
      </w:r>
      <w:r w:rsidR="004C4FB3">
        <w:rPr>
          <w:rFonts w:ascii="Times New Roman" w:eastAsia="Times New Roman" w:hAnsi="Times New Roman"/>
          <w:sz w:val="24"/>
          <w:szCs w:val="24"/>
          <w:lang w:eastAsia="pt-BR"/>
        </w:rPr>
        <w:t>ao</w:t>
      </w:r>
      <w:r w:rsidR="009907AE" w:rsidRPr="00D611E5">
        <w:rPr>
          <w:rFonts w:ascii="Times New Roman" w:eastAsia="Times New Roman" w:hAnsi="Times New Roman"/>
          <w:sz w:val="24"/>
          <w:szCs w:val="24"/>
          <w:lang w:eastAsia="pt-BR"/>
        </w:rPr>
        <w:t xml:space="preserve"> estímulo à implantaçã</w:t>
      </w:r>
      <w:r w:rsidR="009907AE" w:rsidRPr="007D7257">
        <w:rPr>
          <w:rFonts w:ascii="Times New Roman" w:eastAsia="Times New Roman" w:hAnsi="Times New Roman"/>
          <w:sz w:val="24"/>
          <w:szCs w:val="24"/>
          <w:lang w:eastAsia="pt-BR"/>
        </w:rPr>
        <w:t xml:space="preserve">o de feiras de artesanato e alimentação; </w:t>
      </w:r>
    </w:p>
    <w:p w14:paraId="7D83F8C4" w14:textId="3F806F80" w:rsidR="009907AE" w:rsidRPr="00D801B3" w:rsidRDefault="004C4FB3" w:rsidP="005467D7">
      <w:pPr>
        <w:shd w:val="clear" w:color="auto" w:fill="FFFFFF"/>
        <w:spacing w:after="0" w:line="336" w:lineRule="auto"/>
        <w:ind w:firstLine="141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j</w:t>
      </w:r>
      <w:r w:rsidR="009907AE" w:rsidRPr="00D611E5">
        <w:rPr>
          <w:rFonts w:ascii="Times New Roman" w:eastAsia="Times New Roman" w:hAnsi="Times New Roman"/>
          <w:sz w:val="24"/>
          <w:szCs w:val="24"/>
          <w:lang w:eastAsia="pt-BR"/>
        </w:rPr>
        <w:t>)</w:t>
      </w:r>
      <w:r w:rsidR="00A82F11">
        <w:rPr>
          <w:rFonts w:ascii="Times New Roman" w:eastAsia="Times New Roman" w:hAnsi="Times New Roman"/>
          <w:sz w:val="24"/>
          <w:szCs w:val="24"/>
          <w:lang w:eastAsia="pt-BR"/>
        </w:rPr>
        <w:t xml:space="preserve"> </w:t>
      </w:r>
      <w:r w:rsidR="009907AE" w:rsidRPr="00D611E5">
        <w:rPr>
          <w:rFonts w:ascii="Times New Roman" w:eastAsia="Times New Roman" w:hAnsi="Times New Roman"/>
          <w:sz w:val="24"/>
          <w:szCs w:val="24"/>
          <w:lang w:eastAsia="pt-BR"/>
        </w:rPr>
        <w:t>fortalecimento do segmento de Turismo Urbano, promovendo o incremento do turismo gastronômico, de eventos de entretenimento e negócios, com foco no desenvolvimento e promoção da gastronomia utilizando seu potenc</w:t>
      </w:r>
      <w:r w:rsidR="009907AE" w:rsidRPr="00D801B3">
        <w:rPr>
          <w:rFonts w:ascii="Times New Roman" w:eastAsia="Times New Roman" w:hAnsi="Times New Roman"/>
          <w:sz w:val="24"/>
          <w:szCs w:val="24"/>
          <w:lang w:eastAsia="pt-BR"/>
        </w:rPr>
        <w:t xml:space="preserve">ial como atividade indutora do turismo e no apoio, atração e realização de projetos que possam consolidar ou ampliar os territórios, segmentos e infraestrutura turística; </w:t>
      </w:r>
    </w:p>
    <w:p w14:paraId="4AEB8198" w14:textId="7E21EC87" w:rsidR="009907AE" w:rsidRPr="00D801B3" w:rsidRDefault="004C4FB3" w:rsidP="005467D7">
      <w:pPr>
        <w:shd w:val="clear" w:color="auto" w:fill="FFFFFF"/>
        <w:spacing w:after="0" w:line="336" w:lineRule="auto"/>
        <w:ind w:firstLine="141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k</w:t>
      </w:r>
      <w:r w:rsidR="009907AE" w:rsidRPr="00D611E5">
        <w:rPr>
          <w:rFonts w:ascii="Times New Roman" w:eastAsia="Times New Roman" w:hAnsi="Times New Roman"/>
          <w:sz w:val="24"/>
          <w:szCs w:val="24"/>
          <w:lang w:eastAsia="pt-BR"/>
        </w:rPr>
        <w:t>)</w:t>
      </w:r>
      <w:r w:rsidR="00A82F11">
        <w:rPr>
          <w:rFonts w:ascii="Times New Roman" w:eastAsia="Times New Roman" w:hAnsi="Times New Roman"/>
          <w:sz w:val="24"/>
          <w:szCs w:val="24"/>
          <w:lang w:eastAsia="pt-BR"/>
        </w:rPr>
        <w:t xml:space="preserve"> </w:t>
      </w:r>
      <w:r w:rsidR="009907AE" w:rsidRPr="00D611E5">
        <w:rPr>
          <w:rFonts w:ascii="Times New Roman" w:eastAsia="Times New Roman" w:hAnsi="Times New Roman"/>
          <w:sz w:val="24"/>
          <w:szCs w:val="24"/>
          <w:lang w:eastAsia="pt-BR"/>
        </w:rPr>
        <w:t xml:space="preserve">ampliação das estratégias de promoção turística junto ao mercado nacional, a fim </w:t>
      </w:r>
      <w:r w:rsidR="009907AE" w:rsidRPr="00D801B3">
        <w:rPr>
          <w:rFonts w:ascii="Times New Roman" w:eastAsia="Times New Roman" w:hAnsi="Times New Roman"/>
          <w:sz w:val="24"/>
          <w:szCs w:val="24"/>
          <w:lang w:eastAsia="pt-BR"/>
        </w:rPr>
        <w:t xml:space="preserve">de potencializar a divulgação e atrair visitantes e investimentos para o </w:t>
      </w:r>
      <w:r w:rsidR="00A82F11">
        <w:rPr>
          <w:rFonts w:ascii="Times New Roman" w:eastAsia="Times New Roman" w:hAnsi="Times New Roman"/>
          <w:sz w:val="24"/>
          <w:szCs w:val="24"/>
          <w:lang w:eastAsia="pt-BR"/>
        </w:rPr>
        <w:t>M</w:t>
      </w:r>
      <w:r w:rsidR="00A82F11" w:rsidRPr="00D801B3">
        <w:rPr>
          <w:rFonts w:ascii="Times New Roman" w:eastAsia="Times New Roman" w:hAnsi="Times New Roman"/>
          <w:sz w:val="24"/>
          <w:szCs w:val="24"/>
          <w:lang w:eastAsia="pt-BR"/>
        </w:rPr>
        <w:t>unicípio</w:t>
      </w:r>
      <w:r w:rsidR="009907AE" w:rsidRPr="00D801B3">
        <w:rPr>
          <w:rFonts w:ascii="Times New Roman" w:eastAsia="Times New Roman" w:hAnsi="Times New Roman"/>
          <w:sz w:val="24"/>
          <w:szCs w:val="24"/>
          <w:lang w:eastAsia="pt-BR"/>
        </w:rPr>
        <w:t xml:space="preserve">; </w:t>
      </w:r>
    </w:p>
    <w:p w14:paraId="47D790F1" w14:textId="608D2DD3" w:rsidR="009907AE" w:rsidRPr="00D611E5" w:rsidRDefault="004C4FB3" w:rsidP="005467D7">
      <w:pPr>
        <w:shd w:val="clear" w:color="auto" w:fill="FFFFFF"/>
        <w:spacing w:after="0" w:line="336" w:lineRule="auto"/>
        <w:ind w:firstLine="141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l</w:t>
      </w:r>
      <w:r w:rsidR="009907AE" w:rsidRPr="00D611E5">
        <w:rPr>
          <w:rFonts w:ascii="Times New Roman" w:eastAsia="Times New Roman" w:hAnsi="Times New Roman"/>
          <w:sz w:val="24"/>
          <w:szCs w:val="24"/>
          <w:lang w:eastAsia="pt-BR"/>
        </w:rPr>
        <w:t>)</w:t>
      </w:r>
      <w:r w:rsidR="00A82F11">
        <w:rPr>
          <w:rFonts w:ascii="Times New Roman" w:eastAsia="Times New Roman" w:hAnsi="Times New Roman"/>
          <w:sz w:val="24"/>
          <w:szCs w:val="24"/>
          <w:lang w:eastAsia="pt-BR"/>
        </w:rPr>
        <w:t xml:space="preserve"> </w:t>
      </w:r>
      <w:r w:rsidR="009907AE" w:rsidRPr="00D611E5">
        <w:rPr>
          <w:rFonts w:ascii="Times New Roman" w:eastAsia="Times New Roman" w:hAnsi="Times New Roman"/>
          <w:sz w:val="24"/>
          <w:szCs w:val="24"/>
          <w:lang w:eastAsia="pt-BR"/>
        </w:rPr>
        <w:t xml:space="preserve">qualificação e formação de profissionais e agentes multiplicadores do turismo, de forma a preparar o </w:t>
      </w:r>
      <w:r>
        <w:rPr>
          <w:rFonts w:ascii="Times New Roman" w:eastAsia="Times New Roman" w:hAnsi="Times New Roman"/>
          <w:sz w:val="24"/>
          <w:szCs w:val="24"/>
          <w:lang w:eastAsia="pt-BR"/>
        </w:rPr>
        <w:t>M</w:t>
      </w:r>
      <w:r w:rsidR="009907AE" w:rsidRPr="00D611E5">
        <w:rPr>
          <w:rFonts w:ascii="Times New Roman" w:eastAsia="Times New Roman" w:hAnsi="Times New Roman"/>
          <w:sz w:val="24"/>
          <w:szCs w:val="24"/>
          <w:lang w:eastAsia="pt-BR"/>
        </w:rPr>
        <w:t>unicípio para receber com excelência;</w:t>
      </w:r>
    </w:p>
    <w:p w14:paraId="33E03688" w14:textId="0D44E5FE" w:rsidR="009907AE" w:rsidRPr="004A2DAA" w:rsidRDefault="004C4FB3" w:rsidP="005467D7">
      <w:pPr>
        <w:shd w:val="clear" w:color="auto" w:fill="FFFFFF"/>
        <w:spacing w:after="0" w:line="336" w:lineRule="auto"/>
        <w:ind w:firstLine="141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m</w:t>
      </w:r>
      <w:r w:rsidR="009907AE" w:rsidRPr="00D611E5">
        <w:rPr>
          <w:rFonts w:ascii="Times New Roman" w:eastAsia="Times New Roman" w:hAnsi="Times New Roman"/>
          <w:sz w:val="24"/>
          <w:szCs w:val="24"/>
          <w:lang w:eastAsia="pt-BR"/>
        </w:rPr>
        <w:t>)</w:t>
      </w:r>
      <w:r w:rsidR="009907AE" w:rsidRPr="00D611E5">
        <w:rPr>
          <w:rFonts w:ascii="Times New Roman" w:eastAsia="Times New Roman" w:hAnsi="Times New Roman"/>
          <w:sz w:val="24"/>
          <w:szCs w:val="24"/>
          <w:lang w:eastAsia="pt-BR"/>
        </w:rPr>
        <w:tab/>
      </w:r>
      <w:r>
        <w:rPr>
          <w:rFonts w:ascii="Times New Roman" w:eastAsia="Times New Roman" w:hAnsi="Times New Roman"/>
          <w:sz w:val="24"/>
          <w:szCs w:val="24"/>
          <w:lang w:eastAsia="pt-BR"/>
        </w:rPr>
        <w:t xml:space="preserve"> </w:t>
      </w:r>
      <w:r w:rsidR="009907AE" w:rsidRPr="00D611E5">
        <w:rPr>
          <w:rFonts w:ascii="Times New Roman" w:eastAsia="Times New Roman" w:hAnsi="Times New Roman"/>
          <w:sz w:val="24"/>
          <w:szCs w:val="24"/>
          <w:lang w:eastAsia="pt-BR"/>
        </w:rPr>
        <w:t xml:space="preserve">consolidação e manutenção do trabalho de </w:t>
      </w:r>
      <w:r w:rsidR="009907AE" w:rsidRPr="004C4FB3">
        <w:rPr>
          <w:rFonts w:ascii="Times New Roman" w:eastAsia="Times New Roman" w:hAnsi="Times New Roman"/>
          <w:sz w:val="24"/>
          <w:szCs w:val="24"/>
          <w:lang w:eastAsia="pt-BR"/>
        </w:rPr>
        <w:t xml:space="preserve">governança do Destino, dialogando constantemente com a cadeia do </w:t>
      </w:r>
      <w:r>
        <w:rPr>
          <w:rFonts w:ascii="Times New Roman" w:eastAsia="Times New Roman" w:hAnsi="Times New Roman"/>
          <w:sz w:val="24"/>
          <w:szCs w:val="24"/>
          <w:lang w:eastAsia="pt-BR"/>
        </w:rPr>
        <w:t>t</w:t>
      </w:r>
      <w:r w:rsidR="009907AE" w:rsidRPr="004C4FB3">
        <w:rPr>
          <w:rFonts w:ascii="Times New Roman" w:eastAsia="Times New Roman" w:hAnsi="Times New Roman"/>
          <w:sz w:val="24"/>
          <w:szCs w:val="24"/>
          <w:lang w:eastAsia="pt-BR"/>
        </w:rPr>
        <w:t>urismo, além de coletar, avaliar e monitorar dados e informações que colaborem com o planejamento de trabalho do setor</w:t>
      </w:r>
      <w:r w:rsidR="00D801B3">
        <w:rPr>
          <w:rFonts w:ascii="Times New Roman" w:eastAsia="Times New Roman" w:hAnsi="Times New Roman"/>
          <w:sz w:val="24"/>
          <w:szCs w:val="24"/>
          <w:lang w:eastAsia="pt-BR"/>
        </w:rPr>
        <w:t>;</w:t>
      </w:r>
    </w:p>
    <w:p w14:paraId="715A5CFD" w14:textId="2737FB0C" w:rsidR="009907AE" w:rsidRPr="004A2DAA" w:rsidRDefault="009907AE"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 xml:space="preserve">VII </w:t>
      </w:r>
      <w:r w:rsidR="00D801B3">
        <w:rPr>
          <w:rFonts w:ascii="Times New Roman" w:eastAsia="Times New Roman" w:hAnsi="Times New Roman"/>
          <w:sz w:val="24"/>
          <w:szCs w:val="24"/>
          <w:lang w:eastAsia="pt-BR"/>
        </w:rPr>
        <w:t>–</w:t>
      </w:r>
      <w:r w:rsidRPr="004A2DAA">
        <w:rPr>
          <w:rFonts w:ascii="Times New Roman" w:eastAsia="Times New Roman" w:hAnsi="Times New Roman"/>
          <w:sz w:val="24"/>
          <w:szCs w:val="24"/>
          <w:lang w:eastAsia="pt-BR"/>
        </w:rPr>
        <w:t xml:space="preserve"> Área de Resultado Cultura: </w:t>
      </w:r>
    </w:p>
    <w:p w14:paraId="32AE42EF" w14:textId="29A6B08F" w:rsidR="009907AE" w:rsidRPr="00D611E5" w:rsidRDefault="009907AE"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611E5">
        <w:rPr>
          <w:rFonts w:ascii="Times New Roman" w:eastAsia="Times New Roman" w:hAnsi="Times New Roman"/>
          <w:sz w:val="24"/>
          <w:szCs w:val="24"/>
          <w:lang w:eastAsia="pt-BR"/>
        </w:rPr>
        <w:t>a)</w:t>
      </w:r>
      <w:r w:rsidR="00A82F11" w:rsidRPr="00D611E5" w:rsidDel="00A82F11">
        <w:rPr>
          <w:rFonts w:ascii="Times New Roman" w:eastAsia="Times New Roman" w:hAnsi="Times New Roman"/>
          <w:sz w:val="24"/>
          <w:szCs w:val="24"/>
          <w:lang w:eastAsia="pt-BR"/>
        </w:rPr>
        <w:t xml:space="preserve"> </w:t>
      </w:r>
      <w:r w:rsidRPr="00D611E5">
        <w:rPr>
          <w:rFonts w:ascii="Times New Roman" w:eastAsia="Times New Roman" w:hAnsi="Times New Roman"/>
          <w:sz w:val="24"/>
          <w:szCs w:val="24"/>
          <w:lang w:eastAsia="pt-BR"/>
        </w:rPr>
        <w:t xml:space="preserve">promoção, apoio e incentivo à formação cultural e ao acesso da população aos bens e atividades culturais do município; </w:t>
      </w:r>
    </w:p>
    <w:p w14:paraId="624A8963" w14:textId="7AD03670" w:rsidR="009907AE" w:rsidRPr="00D801B3" w:rsidRDefault="009907AE"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b)</w:t>
      </w:r>
      <w:r w:rsidR="00A82F11" w:rsidRPr="00D801B3" w:rsidDel="00A82F11">
        <w:rPr>
          <w:rFonts w:ascii="Times New Roman" w:eastAsia="Times New Roman" w:hAnsi="Times New Roman"/>
          <w:sz w:val="24"/>
          <w:szCs w:val="24"/>
          <w:lang w:eastAsia="pt-BR"/>
        </w:rPr>
        <w:t xml:space="preserve"> </w:t>
      </w:r>
      <w:r w:rsidRPr="00D801B3">
        <w:rPr>
          <w:rFonts w:ascii="Times New Roman" w:eastAsia="Times New Roman" w:hAnsi="Times New Roman"/>
          <w:sz w:val="24"/>
          <w:szCs w:val="24"/>
          <w:lang w:eastAsia="pt-BR"/>
        </w:rPr>
        <w:t>viabilização de espaços de promoção e de produção cultural, inclusivos a todas as pessoas com qualquer tipo e grau de deficiência;</w:t>
      </w:r>
    </w:p>
    <w:p w14:paraId="60858E81" w14:textId="4D430A71" w:rsidR="009907AE" w:rsidRPr="00D801B3" w:rsidRDefault="009907AE"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c)</w:t>
      </w:r>
      <w:r w:rsidR="00A82F11" w:rsidRPr="00D801B3" w:rsidDel="00A82F11">
        <w:rPr>
          <w:rFonts w:ascii="Times New Roman" w:eastAsia="Times New Roman" w:hAnsi="Times New Roman"/>
          <w:sz w:val="24"/>
          <w:szCs w:val="24"/>
          <w:lang w:eastAsia="pt-BR"/>
        </w:rPr>
        <w:t xml:space="preserve"> </w:t>
      </w:r>
      <w:r w:rsidRPr="00D801B3">
        <w:rPr>
          <w:rFonts w:ascii="Times New Roman" w:eastAsia="Times New Roman" w:hAnsi="Times New Roman"/>
          <w:sz w:val="24"/>
          <w:szCs w:val="24"/>
          <w:lang w:eastAsia="pt-BR"/>
        </w:rPr>
        <w:t xml:space="preserve">suporte à execução das metas constantes no Plano Municipal de Cultura </w:t>
      </w:r>
      <w:r w:rsidR="00A82F11">
        <w:rPr>
          <w:rFonts w:ascii="Times New Roman" w:eastAsia="Times New Roman" w:hAnsi="Times New Roman"/>
          <w:sz w:val="24"/>
          <w:szCs w:val="24"/>
          <w:lang w:eastAsia="pt-BR"/>
        </w:rPr>
        <w:t>–</w:t>
      </w:r>
      <w:r w:rsidR="00A82F11" w:rsidRPr="00D801B3">
        <w:rPr>
          <w:rFonts w:ascii="Times New Roman" w:eastAsia="Times New Roman" w:hAnsi="Times New Roman"/>
          <w:sz w:val="24"/>
          <w:szCs w:val="24"/>
          <w:lang w:eastAsia="pt-BR"/>
        </w:rPr>
        <w:t xml:space="preserve"> </w:t>
      </w:r>
      <w:r w:rsidRPr="00D801B3">
        <w:rPr>
          <w:rFonts w:ascii="Times New Roman" w:eastAsia="Times New Roman" w:hAnsi="Times New Roman"/>
          <w:sz w:val="24"/>
          <w:szCs w:val="24"/>
          <w:lang w:eastAsia="pt-BR"/>
        </w:rPr>
        <w:t xml:space="preserve">PMC; </w:t>
      </w:r>
    </w:p>
    <w:p w14:paraId="7EB8C825" w14:textId="1FF47EE6" w:rsidR="009907AE" w:rsidRPr="00D801B3" w:rsidRDefault="009907AE"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d)</w:t>
      </w:r>
      <w:r w:rsidR="00A82F11" w:rsidRPr="00D801B3" w:rsidDel="00A82F11">
        <w:rPr>
          <w:rFonts w:ascii="Times New Roman" w:eastAsia="Times New Roman" w:hAnsi="Times New Roman"/>
          <w:sz w:val="24"/>
          <w:szCs w:val="24"/>
          <w:lang w:eastAsia="pt-BR"/>
        </w:rPr>
        <w:t xml:space="preserve"> </w:t>
      </w:r>
      <w:r w:rsidRPr="00D801B3">
        <w:rPr>
          <w:rFonts w:ascii="Times New Roman" w:eastAsia="Times New Roman" w:hAnsi="Times New Roman"/>
          <w:sz w:val="24"/>
          <w:szCs w:val="24"/>
          <w:lang w:eastAsia="pt-BR"/>
        </w:rPr>
        <w:t>garantia dos direitos culturais e fortalecimento da cultura de Belo Horizonte em suas dimensões simbólica, econômica e cidadã;</w:t>
      </w:r>
    </w:p>
    <w:p w14:paraId="11E3391E" w14:textId="01B4FBF9" w:rsidR="009907AE" w:rsidRPr="00D801B3" w:rsidRDefault="009907AE"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e)</w:t>
      </w:r>
      <w:r w:rsidR="00A82F11" w:rsidRPr="00D801B3" w:rsidDel="00A82F11">
        <w:rPr>
          <w:rFonts w:ascii="Times New Roman" w:eastAsia="Times New Roman" w:hAnsi="Times New Roman"/>
          <w:sz w:val="24"/>
          <w:szCs w:val="24"/>
          <w:lang w:eastAsia="pt-BR"/>
        </w:rPr>
        <w:t xml:space="preserve"> </w:t>
      </w:r>
      <w:r w:rsidRPr="00D801B3">
        <w:rPr>
          <w:rFonts w:ascii="Times New Roman" w:eastAsia="Times New Roman" w:hAnsi="Times New Roman"/>
          <w:sz w:val="24"/>
          <w:szCs w:val="24"/>
          <w:lang w:eastAsia="pt-BR"/>
        </w:rPr>
        <w:t xml:space="preserve">valorização da formação cultural de indivíduos, grupos, técnicos, agentes públicos municipais e comunidades; </w:t>
      </w:r>
    </w:p>
    <w:p w14:paraId="5512E92C" w14:textId="17333EB3" w:rsidR="009907AE" w:rsidRPr="00D801B3" w:rsidRDefault="009907AE"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f)</w:t>
      </w:r>
      <w:r w:rsidR="00A82F11" w:rsidRPr="00D801B3" w:rsidDel="00A82F11">
        <w:rPr>
          <w:rFonts w:ascii="Times New Roman" w:eastAsia="Times New Roman" w:hAnsi="Times New Roman"/>
          <w:sz w:val="24"/>
          <w:szCs w:val="24"/>
          <w:lang w:eastAsia="pt-BR"/>
        </w:rPr>
        <w:t xml:space="preserve"> </w:t>
      </w:r>
      <w:r w:rsidRPr="00D801B3">
        <w:rPr>
          <w:rFonts w:ascii="Times New Roman" w:eastAsia="Times New Roman" w:hAnsi="Times New Roman"/>
          <w:sz w:val="24"/>
          <w:szCs w:val="24"/>
          <w:lang w:eastAsia="pt-BR"/>
        </w:rPr>
        <w:t xml:space="preserve">estímulo à apropriação do espaço público urbano, como praças e parques, para atividades culturais e artísticas; </w:t>
      </w:r>
    </w:p>
    <w:p w14:paraId="51881C71" w14:textId="2622055D" w:rsidR="009907AE" w:rsidRPr="00D611E5" w:rsidRDefault="009907AE"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g)</w:t>
      </w:r>
      <w:r w:rsidR="00A82F11" w:rsidRPr="00D801B3" w:rsidDel="00A82F11">
        <w:rPr>
          <w:rFonts w:ascii="Times New Roman" w:eastAsia="Times New Roman" w:hAnsi="Times New Roman"/>
          <w:sz w:val="24"/>
          <w:szCs w:val="24"/>
          <w:lang w:eastAsia="pt-BR"/>
        </w:rPr>
        <w:t xml:space="preserve"> </w:t>
      </w:r>
      <w:r w:rsidRPr="00D801B3">
        <w:rPr>
          <w:rFonts w:ascii="Times New Roman" w:eastAsia="Times New Roman" w:hAnsi="Times New Roman"/>
          <w:sz w:val="24"/>
          <w:szCs w:val="24"/>
          <w:lang w:eastAsia="pt-BR"/>
        </w:rPr>
        <w:t xml:space="preserve">preservação e valorização do patrimônio cultural material e imaterial, do patrimônio arquitetônico, da história e da memória do </w:t>
      </w:r>
      <w:r w:rsidR="004C4FB3">
        <w:rPr>
          <w:rFonts w:ascii="Times New Roman" w:eastAsia="Times New Roman" w:hAnsi="Times New Roman"/>
          <w:sz w:val="24"/>
          <w:szCs w:val="24"/>
          <w:lang w:eastAsia="pt-BR"/>
        </w:rPr>
        <w:t>M</w:t>
      </w:r>
      <w:r w:rsidRPr="00D611E5">
        <w:rPr>
          <w:rFonts w:ascii="Times New Roman" w:eastAsia="Times New Roman" w:hAnsi="Times New Roman"/>
          <w:sz w:val="24"/>
          <w:szCs w:val="24"/>
          <w:lang w:eastAsia="pt-BR"/>
        </w:rPr>
        <w:t>unicípio;</w:t>
      </w:r>
    </w:p>
    <w:p w14:paraId="6DB8049F" w14:textId="02349A67" w:rsidR="009907AE" w:rsidRPr="00D801B3" w:rsidRDefault="009907AE"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h)</w:t>
      </w:r>
      <w:r w:rsidR="00A82F11" w:rsidRPr="00D801B3" w:rsidDel="00A82F11">
        <w:rPr>
          <w:rFonts w:ascii="Times New Roman" w:eastAsia="Times New Roman" w:hAnsi="Times New Roman"/>
          <w:sz w:val="24"/>
          <w:szCs w:val="24"/>
          <w:lang w:eastAsia="pt-BR"/>
        </w:rPr>
        <w:t xml:space="preserve"> </w:t>
      </w:r>
      <w:r w:rsidRPr="00D801B3">
        <w:rPr>
          <w:rFonts w:ascii="Times New Roman" w:eastAsia="Times New Roman" w:hAnsi="Times New Roman"/>
          <w:sz w:val="24"/>
          <w:szCs w:val="24"/>
          <w:lang w:eastAsia="pt-BR"/>
        </w:rPr>
        <w:t xml:space="preserve">maior divulgação e promoção descentralizada da Lei Municipal de Incentivo à Cultura; </w:t>
      </w:r>
    </w:p>
    <w:p w14:paraId="47964557" w14:textId="19D6D6D5" w:rsidR="009907AE" w:rsidRPr="00D611E5" w:rsidRDefault="009907AE"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i)</w:t>
      </w:r>
      <w:r w:rsidR="00A82F11" w:rsidRPr="00D801B3" w:rsidDel="00A82F11">
        <w:rPr>
          <w:rFonts w:ascii="Times New Roman" w:eastAsia="Times New Roman" w:hAnsi="Times New Roman"/>
          <w:sz w:val="24"/>
          <w:szCs w:val="24"/>
          <w:lang w:eastAsia="pt-BR"/>
        </w:rPr>
        <w:t xml:space="preserve"> </w:t>
      </w:r>
      <w:r w:rsidRPr="00D801B3">
        <w:rPr>
          <w:rFonts w:ascii="Times New Roman" w:eastAsia="Times New Roman" w:hAnsi="Times New Roman"/>
          <w:sz w:val="24"/>
          <w:szCs w:val="24"/>
          <w:lang w:eastAsia="pt-BR"/>
        </w:rPr>
        <w:t xml:space="preserve">viabilização da expansão e da descentralização regional das manifestações culturais e artísticas e das manifestações da cultura popular, com promoção das políticas setoriais, democratizando e garantindo o acesso amplo da população à arte e à cultura, de forma integrada às outras políticas do </w:t>
      </w:r>
      <w:r w:rsidR="004C4FB3">
        <w:rPr>
          <w:rFonts w:ascii="Times New Roman" w:eastAsia="Times New Roman" w:hAnsi="Times New Roman"/>
          <w:sz w:val="24"/>
          <w:szCs w:val="24"/>
          <w:lang w:eastAsia="pt-BR"/>
        </w:rPr>
        <w:t>M</w:t>
      </w:r>
      <w:r w:rsidRPr="00D611E5">
        <w:rPr>
          <w:rFonts w:ascii="Times New Roman" w:eastAsia="Times New Roman" w:hAnsi="Times New Roman"/>
          <w:sz w:val="24"/>
          <w:szCs w:val="24"/>
          <w:lang w:eastAsia="pt-BR"/>
        </w:rPr>
        <w:t>unicípio;</w:t>
      </w:r>
    </w:p>
    <w:p w14:paraId="6AEF04ED" w14:textId="61FC671E" w:rsidR="009907AE" w:rsidRPr="00D801B3" w:rsidRDefault="009907AE"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lastRenderedPageBreak/>
        <w:t>j)</w:t>
      </w:r>
      <w:r w:rsidR="00A82F11" w:rsidRPr="00D801B3" w:rsidDel="00A82F11">
        <w:rPr>
          <w:rFonts w:ascii="Times New Roman" w:eastAsia="Times New Roman" w:hAnsi="Times New Roman"/>
          <w:sz w:val="24"/>
          <w:szCs w:val="24"/>
          <w:lang w:eastAsia="pt-BR"/>
        </w:rPr>
        <w:t xml:space="preserve"> </w:t>
      </w:r>
      <w:r w:rsidRPr="00D801B3">
        <w:rPr>
          <w:rFonts w:ascii="Times New Roman" w:eastAsia="Times New Roman" w:hAnsi="Times New Roman"/>
          <w:sz w:val="24"/>
          <w:szCs w:val="24"/>
          <w:lang w:eastAsia="pt-BR"/>
        </w:rPr>
        <w:t>fomento do pleno funcionamento dos centros culturais como equipamentos de apoio às ações culturais e artísticas em seus territórios, desenvolvendo o resgate da memória e do patrimônio sociocultural da região, com destaque para as culturas populares tradicionais;</w:t>
      </w:r>
    </w:p>
    <w:p w14:paraId="6E9CEEA2" w14:textId="279ACED9" w:rsidR="009907AE" w:rsidRPr="00D801B3" w:rsidRDefault="009907AE"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k)</w:t>
      </w:r>
      <w:r w:rsidR="00A82F11" w:rsidRPr="00D801B3" w:rsidDel="00A82F11">
        <w:rPr>
          <w:rFonts w:ascii="Times New Roman" w:eastAsia="Times New Roman" w:hAnsi="Times New Roman"/>
          <w:sz w:val="24"/>
          <w:szCs w:val="24"/>
          <w:lang w:eastAsia="pt-BR"/>
        </w:rPr>
        <w:t xml:space="preserve"> </w:t>
      </w:r>
      <w:r w:rsidRPr="00D801B3">
        <w:rPr>
          <w:rFonts w:ascii="Times New Roman" w:eastAsia="Times New Roman" w:hAnsi="Times New Roman"/>
          <w:sz w:val="24"/>
          <w:szCs w:val="24"/>
          <w:lang w:eastAsia="pt-BR"/>
        </w:rPr>
        <w:t xml:space="preserve">promoção de iniciativas culturais que valorizem a diversidade étnico-racial e os grupos folclóricos e de projeção folclórica do </w:t>
      </w:r>
      <w:r w:rsidR="00C45B9D">
        <w:rPr>
          <w:rFonts w:ascii="Times New Roman" w:eastAsia="Times New Roman" w:hAnsi="Times New Roman"/>
          <w:sz w:val="24"/>
          <w:szCs w:val="24"/>
          <w:lang w:eastAsia="pt-BR"/>
        </w:rPr>
        <w:t>M</w:t>
      </w:r>
      <w:r w:rsidR="00C45B9D" w:rsidRPr="00D801B3">
        <w:rPr>
          <w:rFonts w:ascii="Times New Roman" w:eastAsia="Times New Roman" w:hAnsi="Times New Roman"/>
          <w:sz w:val="24"/>
          <w:szCs w:val="24"/>
          <w:lang w:eastAsia="pt-BR"/>
        </w:rPr>
        <w:t>unicípio</w:t>
      </w:r>
      <w:r w:rsidRPr="00D801B3">
        <w:rPr>
          <w:rFonts w:ascii="Times New Roman" w:eastAsia="Times New Roman" w:hAnsi="Times New Roman"/>
          <w:sz w:val="24"/>
          <w:szCs w:val="24"/>
          <w:lang w:eastAsia="pt-BR"/>
        </w:rPr>
        <w:t>;</w:t>
      </w:r>
    </w:p>
    <w:p w14:paraId="4361BE40" w14:textId="52F3EC75" w:rsidR="009907AE" w:rsidRPr="00D801B3" w:rsidRDefault="009907AE"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l)</w:t>
      </w:r>
      <w:r w:rsidR="00A82F11" w:rsidRPr="00D801B3" w:rsidDel="00A82F11">
        <w:rPr>
          <w:rFonts w:ascii="Times New Roman" w:eastAsia="Times New Roman" w:hAnsi="Times New Roman"/>
          <w:sz w:val="24"/>
          <w:szCs w:val="24"/>
          <w:lang w:eastAsia="pt-BR"/>
        </w:rPr>
        <w:t xml:space="preserve"> </w:t>
      </w:r>
      <w:r w:rsidRPr="00D801B3">
        <w:rPr>
          <w:rFonts w:ascii="Times New Roman" w:eastAsia="Times New Roman" w:hAnsi="Times New Roman"/>
          <w:sz w:val="24"/>
          <w:szCs w:val="24"/>
          <w:lang w:eastAsia="pt-BR"/>
        </w:rPr>
        <w:t>viabilização e fortalecimento das instâncias de participação e controle social para formulação, implementação, monitoramento e acompanhamento das políticas públicas;</w:t>
      </w:r>
    </w:p>
    <w:p w14:paraId="17CC869A" w14:textId="72C320BD" w:rsidR="009907AE" w:rsidRPr="0059503D" w:rsidRDefault="009907AE"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 xml:space="preserve">VIII </w:t>
      </w:r>
      <w:r w:rsidR="00D801B3">
        <w:rPr>
          <w:rFonts w:ascii="Times New Roman" w:eastAsia="Times New Roman" w:hAnsi="Times New Roman"/>
          <w:sz w:val="24"/>
          <w:szCs w:val="24"/>
          <w:lang w:eastAsia="pt-BR"/>
        </w:rPr>
        <w:t>–</w:t>
      </w:r>
      <w:r w:rsidRPr="0059503D">
        <w:rPr>
          <w:rFonts w:ascii="Times New Roman" w:eastAsia="Times New Roman" w:hAnsi="Times New Roman"/>
          <w:sz w:val="24"/>
          <w:szCs w:val="24"/>
          <w:lang w:eastAsia="pt-BR"/>
        </w:rPr>
        <w:t xml:space="preserve"> Área de Resultado Sustentabilidade Ambiental: </w:t>
      </w:r>
    </w:p>
    <w:p w14:paraId="1C548442" w14:textId="42CBE381" w:rsidR="009907AE" w:rsidRPr="00D611E5" w:rsidRDefault="009907AE"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4A2DAA">
        <w:rPr>
          <w:rFonts w:ascii="Times New Roman" w:eastAsia="Times New Roman" w:hAnsi="Times New Roman"/>
          <w:sz w:val="24"/>
          <w:szCs w:val="24"/>
          <w:lang w:eastAsia="pt-BR"/>
        </w:rPr>
        <w:t>a)</w:t>
      </w:r>
      <w:r w:rsidR="00C45B9D" w:rsidRPr="004A2DAA" w:rsidDel="00C45B9D">
        <w:rPr>
          <w:rFonts w:ascii="Times New Roman" w:eastAsia="Times New Roman" w:hAnsi="Times New Roman"/>
          <w:sz w:val="24"/>
          <w:szCs w:val="24"/>
          <w:lang w:eastAsia="pt-BR"/>
        </w:rPr>
        <w:t xml:space="preserve"> </w:t>
      </w:r>
      <w:r w:rsidRPr="004A2DAA">
        <w:rPr>
          <w:rFonts w:ascii="Times New Roman" w:eastAsia="Times New Roman" w:hAnsi="Times New Roman"/>
          <w:sz w:val="24"/>
          <w:szCs w:val="24"/>
          <w:lang w:eastAsia="pt-BR"/>
        </w:rPr>
        <w:t>promoção de uma política ambiental integrada, com utilização do potencial eco</w:t>
      </w:r>
      <w:r w:rsidRPr="00D611E5">
        <w:rPr>
          <w:rFonts w:ascii="Times New Roman" w:eastAsia="Times New Roman" w:hAnsi="Times New Roman"/>
          <w:sz w:val="24"/>
          <w:szCs w:val="24"/>
          <w:lang w:eastAsia="pt-BR"/>
        </w:rPr>
        <w:t xml:space="preserve">turístico dos parques e apoio a programas de educação ambiental; </w:t>
      </w:r>
    </w:p>
    <w:p w14:paraId="7162A84C" w14:textId="3A7D3C22" w:rsidR="009907AE" w:rsidRPr="0059503D" w:rsidRDefault="009907AE"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b)</w:t>
      </w:r>
      <w:r w:rsidR="00C45B9D" w:rsidRPr="00D801B3" w:rsidDel="00C45B9D">
        <w:rPr>
          <w:rFonts w:ascii="Times New Roman" w:eastAsia="Times New Roman" w:hAnsi="Times New Roman"/>
          <w:sz w:val="24"/>
          <w:szCs w:val="24"/>
          <w:lang w:eastAsia="pt-BR"/>
        </w:rPr>
        <w:t xml:space="preserve"> </w:t>
      </w:r>
      <w:r w:rsidRPr="00D801B3">
        <w:rPr>
          <w:rFonts w:ascii="Times New Roman" w:eastAsia="Times New Roman" w:hAnsi="Times New Roman"/>
          <w:sz w:val="24"/>
          <w:szCs w:val="24"/>
          <w:lang w:eastAsia="pt-BR"/>
        </w:rPr>
        <w:t xml:space="preserve">melhoria da qualidade ambiental e da infraestrutura dos parques municipais e dos Centros de Vivência Agroecológica </w:t>
      </w:r>
      <w:r w:rsidR="00D801B3">
        <w:rPr>
          <w:rFonts w:ascii="Times New Roman" w:eastAsia="Times New Roman" w:hAnsi="Times New Roman"/>
          <w:sz w:val="24"/>
          <w:szCs w:val="24"/>
          <w:lang w:eastAsia="pt-BR"/>
        </w:rPr>
        <w:t>–</w:t>
      </w:r>
      <w:r w:rsidRPr="0059503D">
        <w:rPr>
          <w:rFonts w:ascii="Times New Roman" w:eastAsia="Times New Roman" w:hAnsi="Times New Roman"/>
          <w:sz w:val="24"/>
          <w:szCs w:val="24"/>
          <w:lang w:eastAsia="pt-BR"/>
        </w:rPr>
        <w:t xml:space="preserve"> C</w:t>
      </w:r>
      <w:r w:rsidR="008158FD">
        <w:rPr>
          <w:rFonts w:ascii="Times New Roman" w:eastAsia="Times New Roman" w:hAnsi="Times New Roman"/>
          <w:sz w:val="24"/>
          <w:szCs w:val="24"/>
          <w:lang w:eastAsia="pt-BR"/>
        </w:rPr>
        <w:t>evaes</w:t>
      </w:r>
      <w:r w:rsidRPr="0059503D">
        <w:rPr>
          <w:rFonts w:ascii="Times New Roman" w:eastAsia="Times New Roman" w:hAnsi="Times New Roman"/>
          <w:sz w:val="24"/>
          <w:szCs w:val="24"/>
          <w:lang w:eastAsia="pt-BR"/>
        </w:rPr>
        <w:t xml:space="preserve">; </w:t>
      </w:r>
    </w:p>
    <w:p w14:paraId="70DF6105" w14:textId="3D1A3285" w:rsidR="009907AE" w:rsidRPr="004A2DAA" w:rsidRDefault="009907AE"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4A2DAA">
        <w:rPr>
          <w:rFonts w:ascii="Times New Roman" w:eastAsia="Times New Roman" w:hAnsi="Times New Roman"/>
          <w:sz w:val="24"/>
          <w:szCs w:val="24"/>
          <w:lang w:eastAsia="pt-BR"/>
        </w:rPr>
        <w:t>c)</w:t>
      </w:r>
      <w:r w:rsidR="00C45B9D" w:rsidRPr="004A2DAA" w:rsidDel="00C45B9D">
        <w:rPr>
          <w:rFonts w:ascii="Times New Roman" w:eastAsia="Times New Roman" w:hAnsi="Times New Roman"/>
          <w:sz w:val="24"/>
          <w:szCs w:val="24"/>
          <w:lang w:eastAsia="pt-BR"/>
        </w:rPr>
        <w:t xml:space="preserve"> </w:t>
      </w:r>
      <w:r w:rsidRPr="004A2DAA">
        <w:rPr>
          <w:rFonts w:ascii="Times New Roman" w:eastAsia="Times New Roman" w:hAnsi="Times New Roman"/>
          <w:sz w:val="24"/>
          <w:szCs w:val="24"/>
          <w:lang w:eastAsia="pt-BR"/>
        </w:rPr>
        <w:t>preservação e ampliação das áreas verdes públicas e dos parques municipais, incluindo a implantação de microflorestas urbanas;</w:t>
      </w:r>
    </w:p>
    <w:p w14:paraId="4499EEEF" w14:textId="3110F60E" w:rsidR="009907AE" w:rsidRPr="00D611E5" w:rsidRDefault="009907AE"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611E5">
        <w:rPr>
          <w:rFonts w:ascii="Times New Roman" w:eastAsia="Times New Roman" w:hAnsi="Times New Roman"/>
          <w:sz w:val="24"/>
          <w:szCs w:val="24"/>
          <w:lang w:eastAsia="pt-BR"/>
        </w:rPr>
        <w:t>d)</w:t>
      </w:r>
      <w:r w:rsidR="00C45B9D" w:rsidRPr="00D611E5" w:rsidDel="00C45B9D">
        <w:rPr>
          <w:rFonts w:ascii="Times New Roman" w:eastAsia="Times New Roman" w:hAnsi="Times New Roman"/>
          <w:sz w:val="24"/>
          <w:szCs w:val="24"/>
          <w:lang w:eastAsia="pt-BR"/>
        </w:rPr>
        <w:t xml:space="preserve"> </w:t>
      </w:r>
      <w:r w:rsidRPr="00D611E5">
        <w:rPr>
          <w:rFonts w:ascii="Times New Roman" w:eastAsia="Times New Roman" w:hAnsi="Times New Roman"/>
          <w:sz w:val="24"/>
          <w:szCs w:val="24"/>
          <w:lang w:eastAsia="pt-BR"/>
        </w:rPr>
        <w:t xml:space="preserve">elaboração de plano de manejo para os parques municipais, respeitando suas características e particularidades e qualificando os fluxos de manutenção, o uso público e a conservação da biodiversidade;  </w:t>
      </w:r>
    </w:p>
    <w:p w14:paraId="607012E0" w14:textId="390FB898" w:rsidR="009907AE" w:rsidRPr="007D7257" w:rsidRDefault="009907AE"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e)</w:t>
      </w:r>
      <w:r w:rsidR="00C45B9D" w:rsidRPr="00D801B3" w:rsidDel="00C45B9D">
        <w:rPr>
          <w:rFonts w:ascii="Times New Roman" w:eastAsia="Times New Roman" w:hAnsi="Times New Roman"/>
          <w:sz w:val="24"/>
          <w:szCs w:val="24"/>
          <w:lang w:eastAsia="pt-BR"/>
        </w:rPr>
        <w:t xml:space="preserve"> </w:t>
      </w:r>
      <w:r w:rsidRPr="00D801B3">
        <w:rPr>
          <w:rFonts w:ascii="Times New Roman" w:eastAsia="Times New Roman" w:hAnsi="Times New Roman"/>
          <w:sz w:val="24"/>
          <w:szCs w:val="24"/>
          <w:lang w:eastAsia="pt-BR"/>
        </w:rPr>
        <w:t xml:space="preserve">promoção de serviços de limpeza urbana e coleta dos resíduos sólidos em todo o </w:t>
      </w:r>
      <w:r w:rsidR="008158FD">
        <w:rPr>
          <w:rFonts w:ascii="Times New Roman" w:eastAsia="Times New Roman" w:hAnsi="Times New Roman"/>
          <w:sz w:val="24"/>
          <w:szCs w:val="24"/>
          <w:lang w:eastAsia="pt-BR"/>
        </w:rPr>
        <w:t>M</w:t>
      </w:r>
      <w:r w:rsidRPr="00D611E5">
        <w:rPr>
          <w:rFonts w:ascii="Times New Roman" w:eastAsia="Times New Roman" w:hAnsi="Times New Roman"/>
          <w:sz w:val="24"/>
          <w:szCs w:val="24"/>
          <w:lang w:eastAsia="pt-BR"/>
        </w:rPr>
        <w:t>unicípi</w:t>
      </w:r>
      <w:r w:rsidRPr="007D7257">
        <w:rPr>
          <w:rFonts w:ascii="Times New Roman" w:eastAsia="Times New Roman" w:hAnsi="Times New Roman"/>
          <w:sz w:val="24"/>
          <w:szCs w:val="24"/>
          <w:lang w:eastAsia="pt-BR"/>
        </w:rPr>
        <w:t>o, de forma regionalizada, incluindo os serviços de coleta seletiva, com apoio às cooperativas de catadores de materiais recicláveis e promoção de campanhas de conscientização;</w:t>
      </w:r>
    </w:p>
    <w:p w14:paraId="4691033A" w14:textId="2B298100" w:rsidR="009907AE" w:rsidRPr="00D801B3" w:rsidRDefault="009907AE"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f)</w:t>
      </w:r>
      <w:r w:rsidR="00C45B9D" w:rsidRPr="00D801B3" w:rsidDel="00C45B9D">
        <w:rPr>
          <w:rFonts w:ascii="Times New Roman" w:eastAsia="Times New Roman" w:hAnsi="Times New Roman"/>
          <w:sz w:val="24"/>
          <w:szCs w:val="24"/>
          <w:lang w:eastAsia="pt-BR"/>
        </w:rPr>
        <w:t xml:space="preserve"> </w:t>
      </w:r>
      <w:r w:rsidRPr="00D801B3">
        <w:rPr>
          <w:rFonts w:ascii="Times New Roman" w:eastAsia="Times New Roman" w:hAnsi="Times New Roman"/>
          <w:sz w:val="24"/>
          <w:szCs w:val="24"/>
          <w:lang w:eastAsia="pt-BR"/>
        </w:rPr>
        <w:t>fiscalização e monitoramento ambiental informatizado das diferentes variáveis ambientais (ar, água, solo, arborização urbana e poluição sonora), com sistemas de alerta antecipado de risco de inundações;</w:t>
      </w:r>
    </w:p>
    <w:p w14:paraId="44359878" w14:textId="7246B869" w:rsidR="009907AE" w:rsidRPr="00D801B3" w:rsidRDefault="009907AE"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g)</w:t>
      </w:r>
      <w:r w:rsidR="00C45B9D" w:rsidRPr="00D801B3" w:rsidDel="00C45B9D">
        <w:rPr>
          <w:rFonts w:ascii="Times New Roman" w:eastAsia="Times New Roman" w:hAnsi="Times New Roman"/>
          <w:sz w:val="24"/>
          <w:szCs w:val="24"/>
          <w:lang w:eastAsia="pt-BR"/>
        </w:rPr>
        <w:t xml:space="preserve"> </w:t>
      </w:r>
      <w:r w:rsidRPr="00D801B3">
        <w:rPr>
          <w:rFonts w:ascii="Times New Roman" w:eastAsia="Times New Roman" w:hAnsi="Times New Roman"/>
          <w:sz w:val="24"/>
          <w:szCs w:val="24"/>
          <w:lang w:eastAsia="pt-BR"/>
        </w:rPr>
        <w:t>investimento em obras de contenção e prevenção de enchentes;</w:t>
      </w:r>
    </w:p>
    <w:p w14:paraId="5727099C" w14:textId="1E1D8510" w:rsidR="009907AE" w:rsidRPr="00D801B3" w:rsidRDefault="009907AE"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h)</w:t>
      </w:r>
      <w:r w:rsidR="00C45B9D" w:rsidRPr="00D801B3" w:rsidDel="00C45B9D">
        <w:rPr>
          <w:rFonts w:ascii="Times New Roman" w:eastAsia="Times New Roman" w:hAnsi="Times New Roman"/>
          <w:sz w:val="24"/>
          <w:szCs w:val="24"/>
          <w:lang w:eastAsia="pt-BR"/>
        </w:rPr>
        <w:t xml:space="preserve"> </w:t>
      </w:r>
      <w:r w:rsidRPr="00D801B3">
        <w:rPr>
          <w:rFonts w:ascii="Times New Roman" w:eastAsia="Times New Roman" w:hAnsi="Times New Roman"/>
          <w:sz w:val="24"/>
          <w:szCs w:val="24"/>
          <w:lang w:eastAsia="pt-BR"/>
        </w:rPr>
        <w:t xml:space="preserve">planejamento ambiental para orientar as intervenções antrópicas no sentido de reconhecer e preservar elementos naturais, favorecendo o equilíbrio, a biodiversidade em ambiente urbano e a preservação de áreas verdes em torno de nascentes e corpos d'água, com a conservação e aumento da cobertura vegetal que assegure a manutenção de áreas permeáveis, promovendo a proteção e a compatibilização com a atividade humana, predominando o interesse social; </w:t>
      </w:r>
    </w:p>
    <w:p w14:paraId="0FA89398" w14:textId="6D868675" w:rsidR="009907AE" w:rsidRPr="00D801B3" w:rsidRDefault="009907AE"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i)</w:t>
      </w:r>
      <w:r w:rsidR="00C45B9D" w:rsidRPr="00D801B3" w:rsidDel="00C45B9D">
        <w:rPr>
          <w:rFonts w:ascii="Times New Roman" w:eastAsia="Times New Roman" w:hAnsi="Times New Roman"/>
          <w:sz w:val="24"/>
          <w:szCs w:val="24"/>
          <w:lang w:eastAsia="pt-BR"/>
        </w:rPr>
        <w:t xml:space="preserve"> </w:t>
      </w:r>
      <w:r w:rsidRPr="00D801B3">
        <w:rPr>
          <w:rFonts w:ascii="Times New Roman" w:eastAsia="Times New Roman" w:hAnsi="Times New Roman"/>
          <w:sz w:val="24"/>
          <w:szCs w:val="24"/>
          <w:lang w:eastAsia="pt-BR"/>
        </w:rPr>
        <w:t xml:space="preserve">incentivo aos programas de cooperação à gestão integrada de recursos hídricos em parceria com outras cidades da Região Metropolitana de Belo Horizonte; </w:t>
      </w:r>
    </w:p>
    <w:p w14:paraId="5132F39A" w14:textId="5CE139ED" w:rsidR="009907AE" w:rsidRPr="00D801B3" w:rsidRDefault="009907AE"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j)</w:t>
      </w:r>
      <w:r w:rsidR="00C45B9D" w:rsidRPr="00D801B3" w:rsidDel="00C45B9D">
        <w:rPr>
          <w:rFonts w:ascii="Times New Roman" w:eastAsia="Times New Roman" w:hAnsi="Times New Roman"/>
          <w:sz w:val="24"/>
          <w:szCs w:val="24"/>
          <w:lang w:eastAsia="pt-BR"/>
        </w:rPr>
        <w:t xml:space="preserve"> </w:t>
      </w:r>
      <w:r w:rsidRPr="00D801B3">
        <w:rPr>
          <w:rFonts w:ascii="Times New Roman" w:eastAsia="Times New Roman" w:hAnsi="Times New Roman"/>
          <w:sz w:val="24"/>
          <w:szCs w:val="24"/>
          <w:lang w:eastAsia="pt-BR"/>
        </w:rPr>
        <w:t xml:space="preserve">preservação ambiental por meio de ações que não canalizem os cursos d'água; </w:t>
      </w:r>
    </w:p>
    <w:p w14:paraId="45468B6E" w14:textId="67F0AB06" w:rsidR="008158FD" w:rsidRDefault="009907AE"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k)</w:t>
      </w:r>
      <w:r w:rsidR="00C45B9D" w:rsidRPr="00D801B3" w:rsidDel="00C45B9D">
        <w:rPr>
          <w:rFonts w:ascii="Times New Roman" w:eastAsia="Times New Roman" w:hAnsi="Times New Roman"/>
          <w:sz w:val="24"/>
          <w:szCs w:val="24"/>
          <w:lang w:eastAsia="pt-BR"/>
        </w:rPr>
        <w:t xml:space="preserve"> </w:t>
      </w:r>
      <w:r w:rsidRPr="00D801B3">
        <w:rPr>
          <w:rFonts w:ascii="Times New Roman" w:eastAsia="Times New Roman" w:hAnsi="Times New Roman"/>
          <w:sz w:val="24"/>
          <w:szCs w:val="24"/>
          <w:lang w:eastAsia="pt-BR"/>
        </w:rPr>
        <w:t xml:space="preserve">valorização e proteção da fauna urbana por meio da gestão intersetorial da política municipal de proteção animal, </w:t>
      </w:r>
      <w:r w:rsidR="008158FD">
        <w:rPr>
          <w:rFonts w:ascii="Times New Roman" w:eastAsia="Times New Roman" w:hAnsi="Times New Roman"/>
          <w:sz w:val="24"/>
          <w:szCs w:val="24"/>
          <w:lang w:eastAsia="pt-BR"/>
        </w:rPr>
        <w:t>com vistas à</w:t>
      </w:r>
      <w:r w:rsidRPr="00D611E5">
        <w:rPr>
          <w:rFonts w:ascii="Times New Roman" w:eastAsia="Times New Roman" w:hAnsi="Times New Roman"/>
          <w:sz w:val="24"/>
          <w:szCs w:val="24"/>
          <w:lang w:eastAsia="pt-BR"/>
        </w:rPr>
        <w:t xml:space="preserve"> </w:t>
      </w:r>
      <w:bookmarkStart w:id="0" w:name="_Hlk166251196"/>
      <w:r w:rsidRPr="008158FD">
        <w:rPr>
          <w:rFonts w:ascii="Times New Roman" w:eastAsia="Times New Roman" w:hAnsi="Times New Roman"/>
          <w:sz w:val="24"/>
          <w:szCs w:val="24"/>
          <w:lang w:eastAsia="pt-BR"/>
        </w:rPr>
        <w:t>saúde única</w:t>
      </w:r>
      <w:bookmarkEnd w:id="0"/>
      <w:r w:rsidRPr="008158FD">
        <w:rPr>
          <w:rFonts w:ascii="Times New Roman" w:eastAsia="Times New Roman" w:hAnsi="Times New Roman"/>
          <w:sz w:val="24"/>
          <w:szCs w:val="24"/>
          <w:lang w:eastAsia="pt-BR"/>
        </w:rPr>
        <w:t xml:space="preserve">; </w:t>
      </w:r>
    </w:p>
    <w:p w14:paraId="2AB83C6E" w14:textId="7A1DB3CA" w:rsidR="009907AE" w:rsidRPr="00D611E5" w:rsidRDefault="008158FD" w:rsidP="005467D7">
      <w:pPr>
        <w:shd w:val="clear" w:color="auto" w:fill="FFFFFF"/>
        <w:spacing w:after="0" w:line="336" w:lineRule="auto"/>
        <w:ind w:firstLine="141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lastRenderedPageBreak/>
        <w:t xml:space="preserve">l) </w:t>
      </w:r>
      <w:r w:rsidR="009907AE" w:rsidRPr="00D611E5">
        <w:rPr>
          <w:rFonts w:ascii="Times New Roman" w:eastAsia="Times New Roman" w:hAnsi="Times New Roman"/>
          <w:sz w:val="24"/>
          <w:szCs w:val="24"/>
          <w:lang w:eastAsia="pt-BR"/>
        </w:rPr>
        <w:t xml:space="preserve">estímulo à participação da comunidade local na preservação e na conservação de nascentes, rios e córregos por meio da adoção de medidas educativas e de plantio de mata ciliar; </w:t>
      </w:r>
    </w:p>
    <w:p w14:paraId="78F3077F" w14:textId="5DF198BD" w:rsidR="009907AE" w:rsidRPr="00D801B3" w:rsidRDefault="008158FD" w:rsidP="005467D7">
      <w:pPr>
        <w:shd w:val="clear" w:color="auto" w:fill="FFFFFF"/>
        <w:spacing w:after="0" w:line="336" w:lineRule="auto"/>
        <w:ind w:firstLine="141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m</w:t>
      </w:r>
      <w:r w:rsidR="009907AE" w:rsidRPr="00D611E5">
        <w:rPr>
          <w:rFonts w:ascii="Times New Roman" w:eastAsia="Times New Roman" w:hAnsi="Times New Roman"/>
          <w:sz w:val="24"/>
          <w:szCs w:val="24"/>
          <w:lang w:eastAsia="pt-BR"/>
        </w:rPr>
        <w:t>)</w:t>
      </w:r>
      <w:r>
        <w:rPr>
          <w:rFonts w:ascii="Times New Roman" w:eastAsia="Times New Roman" w:hAnsi="Times New Roman"/>
          <w:sz w:val="24"/>
          <w:szCs w:val="24"/>
          <w:lang w:eastAsia="pt-BR"/>
        </w:rPr>
        <w:t xml:space="preserve"> </w:t>
      </w:r>
      <w:r w:rsidR="009907AE" w:rsidRPr="00D611E5">
        <w:rPr>
          <w:rFonts w:ascii="Times New Roman" w:eastAsia="Times New Roman" w:hAnsi="Times New Roman"/>
          <w:sz w:val="24"/>
          <w:szCs w:val="24"/>
          <w:lang w:eastAsia="pt-BR"/>
        </w:rPr>
        <w:t>adoção de fontes de energias sustentáveis e de sistemas de reaproveitamento e r</w:t>
      </w:r>
      <w:r w:rsidR="009907AE" w:rsidRPr="00D801B3">
        <w:rPr>
          <w:rFonts w:ascii="Times New Roman" w:eastAsia="Times New Roman" w:hAnsi="Times New Roman"/>
          <w:sz w:val="24"/>
          <w:szCs w:val="24"/>
          <w:lang w:eastAsia="pt-BR"/>
        </w:rPr>
        <w:t xml:space="preserve">eutilização de água em equipamentos e serviços públicos; </w:t>
      </w:r>
    </w:p>
    <w:p w14:paraId="1E73948A" w14:textId="1F963C61" w:rsidR="009907AE" w:rsidRPr="00D611E5" w:rsidRDefault="008158FD" w:rsidP="005467D7">
      <w:pPr>
        <w:shd w:val="clear" w:color="auto" w:fill="FFFFFF"/>
        <w:spacing w:after="0" w:line="336" w:lineRule="auto"/>
        <w:ind w:firstLine="141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n</w:t>
      </w:r>
      <w:r w:rsidR="009907AE" w:rsidRPr="00D611E5">
        <w:rPr>
          <w:rFonts w:ascii="Times New Roman" w:eastAsia="Times New Roman" w:hAnsi="Times New Roman"/>
          <w:sz w:val="24"/>
          <w:szCs w:val="24"/>
          <w:lang w:eastAsia="pt-BR"/>
        </w:rPr>
        <w:t>)</w:t>
      </w:r>
      <w:r w:rsidR="00C45B9D">
        <w:rPr>
          <w:rFonts w:ascii="Times New Roman" w:eastAsia="Times New Roman" w:hAnsi="Times New Roman"/>
          <w:sz w:val="24"/>
          <w:szCs w:val="24"/>
          <w:lang w:eastAsia="pt-BR"/>
        </w:rPr>
        <w:t xml:space="preserve"> </w:t>
      </w:r>
      <w:r w:rsidR="009907AE" w:rsidRPr="00D611E5">
        <w:rPr>
          <w:rFonts w:ascii="Times New Roman" w:eastAsia="Times New Roman" w:hAnsi="Times New Roman"/>
          <w:sz w:val="24"/>
          <w:szCs w:val="24"/>
          <w:lang w:eastAsia="pt-BR"/>
        </w:rPr>
        <w:t xml:space="preserve">enfretamento às mudanças climáticas, por meio de monitoramento das emissões e execução de ações práticas para redução e sequestro de carbono; </w:t>
      </w:r>
    </w:p>
    <w:p w14:paraId="53164048" w14:textId="7B7DD768" w:rsidR="009907AE" w:rsidRPr="00D611E5" w:rsidRDefault="008158FD" w:rsidP="005467D7">
      <w:pPr>
        <w:shd w:val="clear" w:color="auto" w:fill="FFFFFF"/>
        <w:spacing w:after="0" w:line="336" w:lineRule="auto"/>
        <w:ind w:firstLine="141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o</w:t>
      </w:r>
      <w:r w:rsidR="009907AE" w:rsidRPr="00D611E5">
        <w:rPr>
          <w:rFonts w:ascii="Times New Roman" w:eastAsia="Times New Roman" w:hAnsi="Times New Roman"/>
          <w:sz w:val="24"/>
          <w:szCs w:val="24"/>
          <w:lang w:eastAsia="pt-BR"/>
        </w:rPr>
        <w:t>)</w:t>
      </w:r>
      <w:r w:rsidR="00C45B9D">
        <w:rPr>
          <w:rFonts w:ascii="Times New Roman" w:eastAsia="Times New Roman" w:hAnsi="Times New Roman"/>
          <w:sz w:val="24"/>
          <w:szCs w:val="24"/>
          <w:lang w:eastAsia="pt-BR"/>
        </w:rPr>
        <w:t xml:space="preserve"> </w:t>
      </w:r>
      <w:r w:rsidR="009907AE" w:rsidRPr="00D611E5">
        <w:rPr>
          <w:rFonts w:ascii="Times New Roman" w:eastAsia="Times New Roman" w:hAnsi="Times New Roman"/>
          <w:sz w:val="24"/>
          <w:szCs w:val="24"/>
          <w:lang w:eastAsia="pt-BR"/>
        </w:rPr>
        <w:t xml:space="preserve">assegurar o desenvolvimento sustentável, através do licenciamento ambiental; </w:t>
      </w:r>
    </w:p>
    <w:p w14:paraId="614B816F" w14:textId="2FC79FCC" w:rsidR="009907AE" w:rsidRPr="00D801B3" w:rsidRDefault="008158FD" w:rsidP="005467D7">
      <w:pPr>
        <w:shd w:val="clear" w:color="auto" w:fill="FFFFFF"/>
        <w:spacing w:after="0" w:line="336" w:lineRule="auto"/>
        <w:ind w:firstLine="141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p</w:t>
      </w:r>
      <w:r w:rsidR="009907AE" w:rsidRPr="00D611E5">
        <w:rPr>
          <w:rFonts w:ascii="Times New Roman" w:eastAsia="Times New Roman" w:hAnsi="Times New Roman"/>
          <w:sz w:val="24"/>
          <w:szCs w:val="24"/>
          <w:lang w:eastAsia="pt-BR"/>
        </w:rPr>
        <w:t>)</w:t>
      </w:r>
      <w:r w:rsidR="00C45B9D">
        <w:rPr>
          <w:rFonts w:ascii="Times New Roman" w:eastAsia="Times New Roman" w:hAnsi="Times New Roman"/>
          <w:sz w:val="24"/>
          <w:szCs w:val="24"/>
          <w:lang w:eastAsia="pt-BR"/>
        </w:rPr>
        <w:t xml:space="preserve"> </w:t>
      </w:r>
      <w:r w:rsidR="009907AE" w:rsidRPr="00D611E5">
        <w:rPr>
          <w:rFonts w:ascii="Times New Roman" w:eastAsia="Times New Roman" w:hAnsi="Times New Roman"/>
          <w:sz w:val="24"/>
          <w:szCs w:val="24"/>
          <w:lang w:eastAsia="pt-BR"/>
        </w:rPr>
        <w:t xml:space="preserve">intensificar a política de arborização do </w:t>
      </w:r>
      <w:r w:rsidR="00C45B9D">
        <w:rPr>
          <w:rFonts w:ascii="Times New Roman" w:eastAsia="Times New Roman" w:hAnsi="Times New Roman"/>
          <w:sz w:val="24"/>
          <w:szCs w:val="24"/>
          <w:lang w:eastAsia="pt-BR"/>
        </w:rPr>
        <w:t>M</w:t>
      </w:r>
      <w:r w:rsidR="00C45B9D" w:rsidRPr="00D611E5">
        <w:rPr>
          <w:rFonts w:ascii="Times New Roman" w:eastAsia="Times New Roman" w:hAnsi="Times New Roman"/>
          <w:sz w:val="24"/>
          <w:szCs w:val="24"/>
          <w:lang w:eastAsia="pt-BR"/>
        </w:rPr>
        <w:t xml:space="preserve">unicípio </w:t>
      </w:r>
      <w:r w:rsidR="009907AE" w:rsidRPr="00D611E5">
        <w:rPr>
          <w:rFonts w:ascii="Times New Roman" w:eastAsia="Times New Roman" w:hAnsi="Times New Roman"/>
          <w:sz w:val="24"/>
          <w:szCs w:val="24"/>
          <w:lang w:eastAsia="pt-BR"/>
        </w:rPr>
        <w:t>e incentivo à implementação em escala de soluções baseadas na natureza;</w:t>
      </w:r>
    </w:p>
    <w:p w14:paraId="28B15FD5" w14:textId="184A33AC" w:rsidR="009907AE" w:rsidRPr="0059503D" w:rsidRDefault="009907AE"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 xml:space="preserve">IX </w:t>
      </w:r>
      <w:r w:rsidR="00D801B3">
        <w:rPr>
          <w:rFonts w:ascii="Times New Roman" w:eastAsia="Times New Roman" w:hAnsi="Times New Roman"/>
          <w:sz w:val="24"/>
          <w:szCs w:val="24"/>
          <w:lang w:eastAsia="pt-BR"/>
        </w:rPr>
        <w:t>–</w:t>
      </w:r>
      <w:r w:rsidRPr="0059503D">
        <w:rPr>
          <w:rFonts w:ascii="Times New Roman" w:eastAsia="Times New Roman" w:hAnsi="Times New Roman"/>
          <w:sz w:val="24"/>
          <w:szCs w:val="24"/>
          <w:lang w:eastAsia="pt-BR"/>
        </w:rPr>
        <w:t xml:space="preserve"> Área de Resultado Proteção Social, Segurança Alimentar e Esportes: </w:t>
      </w:r>
    </w:p>
    <w:p w14:paraId="37B6466C" w14:textId="165DDFC8" w:rsidR="009907AE" w:rsidRPr="004A2DAA" w:rsidRDefault="009907AE"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4A2DAA">
        <w:rPr>
          <w:rFonts w:ascii="Times New Roman" w:eastAsia="Times New Roman" w:hAnsi="Times New Roman"/>
          <w:sz w:val="24"/>
          <w:szCs w:val="24"/>
          <w:lang w:eastAsia="pt-BR"/>
        </w:rPr>
        <w:t>a)</w:t>
      </w:r>
      <w:r w:rsidR="00C45B9D" w:rsidRPr="004A2DAA" w:rsidDel="00C45B9D">
        <w:rPr>
          <w:rFonts w:ascii="Times New Roman" w:eastAsia="Times New Roman" w:hAnsi="Times New Roman"/>
          <w:sz w:val="24"/>
          <w:szCs w:val="24"/>
          <w:lang w:eastAsia="pt-BR"/>
        </w:rPr>
        <w:t xml:space="preserve"> </w:t>
      </w:r>
      <w:r w:rsidRPr="004A2DAA">
        <w:rPr>
          <w:rFonts w:ascii="Times New Roman" w:eastAsia="Times New Roman" w:hAnsi="Times New Roman"/>
          <w:sz w:val="24"/>
          <w:szCs w:val="24"/>
          <w:lang w:eastAsia="pt-BR"/>
        </w:rPr>
        <w:t xml:space="preserve">integração e promoção das políticas de inclusão social e defesa dos direitos humanos com as diversas áreas de políticas públicas do </w:t>
      </w:r>
      <w:r w:rsidR="00C07B9D">
        <w:rPr>
          <w:rFonts w:ascii="Times New Roman" w:eastAsia="Times New Roman" w:hAnsi="Times New Roman"/>
          <w:sz w:val="24"/>
          <w:szCs w:val="24"/>
          <w:lang w:eastAsia="pt-BR"/>
        </w:rPr>
        <w:t>M</w:t>
      </w:r>
      <w:r w:rsidRPr="004A2DAA">
        <w:rPr>
          <w:rFonts w:ascii="Times New Roman" w:eastAsia="Times New Roman" w:hAnsi="Times New Roman"/>
          <w:sz w:val="24"/>
          <w:szCs w:val="24"/>
          <w:lang w:eastAsia="pt-BR"/>
        </w:rPr>
        <w:t xml:space="preserve">unicípio; </w:t>
      </w:r>
    </w:p>
    <w:p w14:paraId="66B8611E" w14:textId="0F3D6856" w:rsidR="009907AE" w:rsidRPr="00D611E5" w:rsidRDefault="009907AE"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611E5">
        <w:rPr>
          <w:rFonts w:ascii="Times New Roman" w:eastAsia="Times New Roman" w:hAnsi="Times New Roman"/>
          <w:sz w:val="24"/>
          <w:szCs w:val="24"/>
          <w:lang w:eastAsia="pt-BR"/>
        </w:rPr>
        <w:t>b)</w:t>
      </w:r>
      <w:r w:rsidR="00C45B9D" w:rsidRPr="00D611E5" w:rsidDel="00C45B9D">
        <w:rPr>
          <w:rFonts w:ascii="Times New Roman" w:eastAsia="Times New Roman" w:hAnsi="Times New Roman"/>
          <w:sz w:val="24"/>
          <w:szCs w:val="24"/>
          <w:lang w:eastAsia="pt-BR"/>
        </w:rPr>
        <w:t xml:space="preserve"> </w:t>
      </w:r>
      <w:r w:rsidRPr="00D611E5">
        <w:rPr>
          <w:rFonts w:ascii="Times New Roman" w:eastAsia="Times New Roman" w:hAnsi="Times New Roman"/>
          <w:sz w:val="24"/>
          <w:szCs w:val="24"/>
          <w:lang w:eastAsia="pt-BR"/>
        </w:rPr>
        <w:t xml:space="preserve">promoção de ações afirmativas para a inclusão de todos os grupos focalizados pelas políticas sociais do </w:t>
      </w:r>
      <w:r w:rsidR="00C07B9D">
        <w:rPr>
          <w:rFonts w:ascii="Times New Roman" w:eastAsia="Times New Roman" w:hAnsi="Times New Roman"/>
          <w:sz w:val="24"/>
          <w:szCs w:val="24"/>
          <w:lang w:eastAsia="pt-BR"/>
        </w:rPr>
        <w:t>M</w:t>
      </w:r>
      <w:r w:rsidRPr="00D611E5">
        <w:rPr>
          <w:rFonts w:ascii="Times New Roman" w:eastAsia="Times New Roman" w:hAnsi="Times New Roman"/>
          <w:sz w:val="24"/>
          <w:szCs w:val="24"/>
          <w:lang w:eastAsia="pt-BR"/>
        </w:rPr>
        <w:t xml:space="preserve">unicípio; </w:t>
      </w:r>
    </w:p>
    <w:p w14:paraId="4A72AB77" w14:textId="19DE927F" w:rsidR="009907AE" w:rsidRPr="0059503D" w:rsidRDefault="009907AE"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c)</w:t>
      </w:r>
      <w:r w:rsidR="00C45B9D" w:rsidRPr="00D801B3" w:rsidDel="00C45B9D">
        <w:rPr>
          <w:rFonts w:ascii="Times New Roman" w:eastAsia="Times New Roman" w:hAnsi="Times New Roman"/>
          <w:sz w:val="24"/>
          <w:szCs w:val="24"/>
          <w:lang w:eastAsia="pt-BR"/>
        </w:rPr>
        <w:t xml:space="preserve"> </w:t>
      </w:r>
      <w:r w:rsidRPr="00D801B3">
        <w:rPr>
          <w:rFonts w:ascii="Times New Roman" w:eastAsia="Times New Roman" w:hAnsi="Times New Roman"/>
          <w:sz w:val="24"/>
          <w:szCs w:val="24"/>
          <w:lang w:eastAsia="pt-BR"/>
        </w:rPr>
        <w:t xml:space="preserve">fortalecimento do Sistema Único de Assistência Social – Suas </w:t>
      </w:r>
      <w:r w:rsidR="00D801B3">
        <w:rPr>
          <w:rFonts w:ascii="Times New Roman" w:eastAsia="Times New Roman" w:hAnsi="Times New Roman"/>
          <w:sz w:val="24"/>
          <w:szCs w:val="24"/>
          <w:lang w:eastAsia="pt-BR"/>
        </w:rPr>
        <w:t>–</w:t>
      </w:r>
      <w:r w:rsidRPr="0059503D">
        <w:rPr>
          <w:rFonts w:ascii="Times New Roman" w:eastAsia="Times New Roman" w:hAnsi="Times New Roman"/>
          <w:sz w:val="24"/>
          <w:szCs w:val="24"/>
          <w:lang w:eastAsia="pt-BR"/>
        </w:rPr>
        <w:t xml:space="preserve"> e do Sistema de Segurança Alimentar e Nutricional </w:t>
      </w:r>
      <w:r w:rsidR="00D801B3">
        <w:rPr>
          <w:rFonts w:ascii="Times New Roman" w:eastAsia="Times New Roman" w:hAnsi="Times New Roman"/>
          <w:sz w:val="24"/>
          <w:szCs w:val="24"/>
          <w:lang w:eastAsia="pt-BR"/>
        </w:rPr>
        <w:t xml:space="preserve">– </w:t>
      </w:r>
      <w:r w:rsidRPr="0059503D">
        <w:rPr>
          <w:rFonts w:ascii="Times New Roman" w:eastAsia="Times New Roman" w:hAnsi="Times New Roman"/>
          <w:sz w:val="24"/>
          <w:szCs w:val="24"/>
          <w:lang w:eastAsia="pt-BR"/>
        </w:rPr>
        <w:t xml:space="preserve">Sisan; </w:t>
      </w:r>
    </w:p>
    <w:p w14:paraId="2C28DFD4" w14:textId="0AA6E084" w:rsidR="009907AE" w:rsidRPr="00D611E5" w:rsidRDefault="009907AE"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4A2DAA">
        <w:rPr>
          <w:rFonts w:ascii="Times New Roman" w:eastAsia="Times New Roman" w:hAnsi="Times New Roman"/>
          <w:sz w:val="24"/>
          <w:szCs w:val="24"/>
          <w:lang w:eastAsia="pt-BR"/>
        </w:rPr>
        <w:t>d)</w:t>
      </w:r>
      <w:r w:rsidR="00C45B9D" w:rsidRPr="004A2DAA" w:rsidDel="00C45B9D">
        <w:rPr>
          <w:rFonts w:ascii="Times New Roman" w:eastAsia="Times New Roman" w:hAnsi="Times New Roman"/>
          <w:sz w:val="24"/>
          <w:szCs w:val="24"/>
          <w:lang w:eastAsia="pt-BR"/>
        </w:rPr>
        <w:t xml:space="preserve"> </w:t>
      </w:r>
      <w:r w:rsidRPr="004A2DAA">
        <w:rPr>
          <w:rFonts w:ascii="Times New Roman" w:eastAsia="Times New Roman" w:hAnsi="Times New Roman"/>
          <w:sz w:val="24"/>
          <w:szCs w:val="24"/>
          <w:lang w:eastAsia="pt-BR"/>
        </w:rPr>
        <w:t>aprimoramento das políticas de prevenção, proteção social pública e promoção de ações afirmativas voltadas para crianças, adolescentes, mulheres, jovens, idosos, povos e comunidades tradicionais, população em situação de rua e pessoas com deficiência, ampliando a cobertura de equipamen</w:t>
      </w:r>
      <w:r w:rsidRPr="00D611E5">
        <w:rPr>
          <w:rFonts w:ascii="Times New Roman" w:eastAsia="Times New Roman" w:hAnsi="Times New Roman"/>
          <w:sz w:val="24"/>
          <w:szCs w:val="24"/>
          <w:lang w:eastAsia="pt-BR"/>
        </w:rPr>
        <w:t>tos, serviços e benefícios de assistência social;</w:t>
      </w:r>
    </w:p>
    <w:p w14:paraId="03F76356" w14:textId="3EFFDB48" w:rsidR="00AF750C" w:rsidRDefault="009907AE"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e)</w:t>
      </w:r>
      <w:r w:rsidR="00C45B9D" w:rsidRPr="00D801B3" w:rsidDel="00C45B9D">
        <w:rPr>
          <w:rFonts w:ascii="Times New Roman" w:eastAsia="Times New Roman" w:hAnsi="Times New Roman"/>
          <w:sz w:val="24"/>
          <w:szCs w:val="24"/>
          <w:lang w:eastAsia="pt-BR"/>
        </w:rPr>
        <w:t xml:space="preserve"> </w:t>
      </w:r>
      <w:r w:rsidRPr="00D801B3">
        <w:rPr>
          <w:rFonts w:ascii="Times New Roman" w:eastAsia="Times New Roman" w:hAnsi="Times New Roman"/>
          <w:sz w:val="24"/>
          <w:szCs w:val="24"/>
          <w:lang w:eastAsia="pt-BR"/>
        </w:rPr>
        <w:t xml:space="preserve">promoção de ações de formação e de capacitação de gestores, trabalhadores e conselheiros no âmbito do Suas; </w:t>
      </w:r>
    </w:p>
    <w:p w14:paraId="371F9B90" w14:textId="054BCA09" w:rsidR="009907AE" w:rsidRPr="0059503D" w:rsidRDefault="00AF750C" w:rsidP="005467D7">
      <w:pPr>
        <w:shd w:val="clear" w:color="auto" w:fill="FFFFFF"/>
        <w:spacing w:after="0" w:line="336" w:lineRule="auto"/>
        <w:ind w:firstLine="141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f) </w:t>
      </w:r>
      <w:r w:rsidR="009907AE" w:rsidRPr="0059503D">
        <w:rPr>
          <w:rFonts w:ascii="Times New Roman" w:eastAsia="Times New Roman" w:hAnsi="Times New Roman"/>
          <w:sz w:val="24"/>
          <w:szCs w:val="24"/>
          <w:lang w:eastAsia="pt-BR"/>
        </w:rPr>
        <w:t xml:space="preserve">fortalecimento do vínculo com a rede de Organizações da Sociedade Civil </w:t>
      </w:r>
      <w:r>
        <w:rPr>
          <w:rFonts w:ascii="Times New Roman" w:eastAsia="Times New Roman" w:hAnsi="Times New Roman"/>
          <w:sz w:val="24"/>
          <w:szCs w:val="24"/>
          <w:lang w:eastAsia="pt-BR"/>
        </w:rPr>
        <w:t xml:space="preserve">–OSCs – </w:t>
      </w:r>
      <w:r w:rsidR="009907AE" w:rsidRPr="0059503D">
        <w:rPr>
          <w:rFonts w:ascii="Times New Roman" w:eastAsia="Times New Roman" w:hAnsi="Times New Roman"/>
          <w:sz w:val="24"/>
          <w:szCs w:val="24"/>
          <w:lang w:eastAsia="pt-BR"/>
        </w:rPr>
        <w:t>e com o Sistema de Justiça e de Garantia de Direitos;</w:t>
      </w:r>
    </w:p>
    <w:p w14:paraId="529FAB18" w14:textId="323D3876" w:rsidR="009907AE" w:rsidRPr="004A2DAA" w:rsidRDefault="00AF750C" w:rsidP="005467D7">
      <w:pPr>
        <w:shd w:val="clear" w:color="auto" w:fill="FFFFFF"/>
        <w:spacing w:after="0" w:line="336" w:lineRule="auto"/>
        <w:ind w:firstLine="141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g</w:t>
      </w:r>
      <w:r w:rsidR="009907AE" w:rsidRPr="0059503D">
        <w:rPr>
          <w:rFonts w:ascii="Times New Roman" w:eastAsia="Times New Roman" w:hAnsi="Times New Roman"/>
          <w:sz w:val="24"/>
          <w:szCs w:val="24"/>
          <w:lang w:eastAsia="pt-BR"/>
        </w:rPr>
        <w:t>)</w:t>
      </w:r>
      <w:r w:rsidR="00C45B9D">
        <w:rPr>
          <w:rFonts w:ascii="Times New Roman" w:eastAsia="Times New Roman" w:hAnsi="Times New Roman"/>
          <w:sz w:val="24"/>
          <w:szCs w:val="24"/>
          <w:lang w:eastAsia="pt-BR"/>
        </w:rPr>
        <w:t xml:space="preserve"> </w:t>
      </w:r>
      <w:r w:rsidR="009907AE" w:rsidRPr="0059503D">
        <w:rPr>
          <w:rFonts w:ascii="Times New Roman" w:eastAsia="Times New Roman" w:hAnsi="Times New Roman"/>
          <w:sz w:val="24"/>
          <w:szCs w:val="24"/>
          <w:lang w:eastAsia="pt-BR"/>
        </w:rPr>
        <w:t>fomento e garantia da inclusão produtiva da população em situação de rua ou trajetória de vida nas ruas na perspectiva da economia solidária e da provisão de segurança alimentar e nutricional para famílias em situação de p</w:t>
      </w:r>
      <w:r w:rsidR="009907AE" w:rsidRPr="004A2DAA">
        <w:rPr>
          <w:rFonts w:ascii="Times New Roman" w:eastAsia="Times New Roman" w:hAnsi="Times New Roman"/>
          <w:sz w:val="24"/>
          <w:szCs w:val="24"/>
          <w:lang w:eastAsia="pt-BR"/>
        </w:rPr>
        <w:t>obreza e vulnerabilidade social;</w:t>
      </w:r>
    </w:p>
    <w:p w14:paraId="52739202" w14:textId="6800E6A2" w:rsidR="009907AE" w:rsidRPr="0059503D" w:rsidRDefault="00AF750C" w:rsidP="005467D7">
      <w:pPr>
        <w:shd w:val="clear" w:color="auto" w:fill="FFFFFF"/>
        <w:spacing w:after="0" w:line="336" w:lineRule="auto"/>
        <w:ind w:firstLine="141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h</w:t>
      </w:r>
      <w:r w:rsidR="009907AE" w:rsidRPr="0059503D">
        <w:rPr>
          <w:rFonts w:ascii="Times New Roman" w:eastAsia="Times New Roman" w:hAnsi="Times New Roman"/>
          <w:sz w:val="24"/>
          <w:szCs w:val="24"/>
          <w:lang w:eastAsia="pt-BR"/>
        </w:rPr>
        <w:t>)</w:t>
      </w:r>
      <w:r w:rsidR="00C45B9D">
        <w:rPr>
          <w:rFonts w:ascii="Times New Roman" w:eastAsia="Times New Roman" w:hAnsi="Times New Roman"/>
          <w:sz w:val="24"/>
          <w:szCs w:val="24"/>
          <w:lang w:eastAsia="pt-BR"/>
        </w:rPr>
        <w:t xml:space="preserve"> </w:t>
      </w:r>
      <w:r w:rsidR="009907AE" w:rsidRPr="0059503D">
        <w:rPr>
          <w:rFonts w:ascii="Times New Roman" w:eastAsia="Times New Roman" w:hAnsi="Times New Roman"/>
          <w:sz w:val="24"/>
          <w:szCs w:val="24"/>
          <w:lang w:eastAsia="pt-BR"/>
        </w:rPr>
        <w:t xml:space="preserve">fortalecimento das ações estratégicas de erradicação do trabalho infantil, incluindo o enfrentamento do trabalho de crianças e adolescentes em atividades ilícitas, principalmente no tráfico de drogas; </w:t>
      </w:r>
    </w:p>
    <w:p w14:paraId="36B52BD9" w14:textId="6A67659F" w:rsidR="009907AE" w:rsidRPr="0059503D" w:rsidRDefault="00AF750C" w:rsidP="005467D7">
      <w:pPr>
        <w:shd w:val="clear" w:color="auto" w:fill="FFFFFF"/>
        <w:spacing w:after="0" w:line="336" w:lineRule="auto"/>
        <w:ind w:firstLine="141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i</w:t>
      </w:r>
      <w:r w:rsidR="009907AE" w:rsidRPr="0059503D">
        <w:rPr>
          <w:rFonts w:ascii="Times New Roman" w:eastAsia="Times New Roman" w:hAnsi="Times New Roman"/>
          <w:sz w:val="24"/>
          <w:szCs w:val="24"/>
          <w:lang w:eastAsia="pt-BR"/>
        </w:rPr>
        <w:t>)</w:t>
      </w:r>
      <w:r w:rsidR="00C45B9D">
        <w:rPr>
          <w:rFonts w:ascii="Times New Roman" w:eastAsia="Times New Roman" w:hAnsi="Times New Roman"/>
          <w:sz w:val="24"/>
          <w:szCs w:val="24"/>
          <w:lang w:eastAsia="pt-BR"/>
        </w:rPr>
        <w:t xml:space="preserve"> </w:t>
      </w:r>
      <w:r w:rsidR="009907AE" w:rsidRPr="0059503D">
        <w:rPr>
          <w:rFonts w:ascii="Times New Roman" w:eastAsia="Times New Roman" w:hAnsi="Times New Roman"/>
          <w:sz w:val="24"/>
          <w:szCs w:val="24"/>
          <w:lang w:eastAsia="pt-BR"/>
        </w:rPr>
        <w:t xml:space="preserve">implementação da política municipal de segurança alimentar e fomento à política de agricultura urbana agroecológica; </w:t>
      </w:r>
    </w:p>
    <w:p w14:paraId="5F5FE47E" w14:textId="279BAC52" w:rsidR="009907AE" w:rsidRPr="004A2DAA" w:rsidRDefault="00AF750C" w:rsidP="005467D7">
      <w:pPr>
        <w:shd w:val="clear" w:color="auto" w:fill="FFFFFF"/>
        <w:spacing w:after="0" w:line="336" w:lineRule="auto"/>
        <w:ind w:firstLine="141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j</w:t>
      </w:r>
      <w:r w:rsidR="009907AE" w:rsidRPr="0059503D">
        <w:rPr>
          <w:rFonts w:ascii="Times New Roman" w:eastAsia="Times New Roman" w:hAnsi="Times New Roman"/>
          <w:sz w:val="24"/>
          <w:szCs w:val="24"/>
          <w:lang w:eastAsia="pt-BR"/>
        </w:rPr>
        <w:t>)</w:t>
      </w:r>
      <w:r w:rsidR="00C45B9D">
        <w:rPr>
          <w:rFonts w:ascii="Times New Roman" w:eastAsia="Times New Roman" w:hAnsi="Times New Roman"/>
          <w:sz w:val="24"/>
          <w:szCs w:val="24"/>
          <w:lang w:eastAsia="pt-BR"/>
        </w:rPr>
        <w:t xml:space="preserve"> </w:t>
      </w:r>
      <w:r w:rsidR="009907AE" w:rsidRPr="0059503D">
        <w:rPr>
          <w:rFonts w:ascii="Times New Roman" w:eastAsia="Times New Roman" w:hAnsi="Times New Roman"/>
          <w:sz w:val="24"/>
          <w:szCs w:val="24"/>
          <w:lang w:eastAsia="pt-BR"/>
        </w:rPr>
        <w:t>garantia gradativa de merenda diversa e de qualidade, sem agrotóxicos e proveniente da agricultura familiar para os alunos da rede pública municipal e</w:t>
      </w:r>
      <w:r w:rsidR="009907AE" w:rsidRPr="004A2DAA">
        <w:rPr>
          <w:rFonts w:ascii="Times New Roman" w:eastAsia="Times New Roman" w:hAnsi="Times New Roman"/>
          <w:sz w:val="24"/>
          <w:szCs w:val="24"/>
          <w:lang w:eastAsia="pt-BR"/>
        </w:rPr>
        <w:t xml:space="preserve"> das creches conveniadas, conforme critérios do Plano Nacional de Alimentação Escolar;</w:t>
      </w:r>
    </w:p>
    <w:p w14:paraId="7CCDAC9B" w14:textId="09A335AE" w:rsidR="009907AE" w:rsidRPr="004A2DAA" w:rsidRDefault="00AF750C" w:rsidP="005467D7">
      <w:pPr>
        <w:shd w:val="clear" w:color="auto" w:fill="FFFFFF"/>
        <w:spacing w:after="0" w:line="336" w:lineRule="auto"/>
        <w:ind w:firstLine="141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lastRenderedPageBreak/>
        <w:t>k</w:t>
      </w:r>
      <w:r w:rsidR="009907AE" w:rsidRPr="0059503D">
        <w:rPr>
          <w:rFonts w:ascii="Times New Roman" w:eastAsia="Times New Roman" w:hAnsi="Times New Roman"/>
          <w:sz w:val="24"/>
          <w:szCs w:val="24"/>
          <w:lang w:eastAsia="pt-BR"/>
        </w:rPr>
        <w:t>)</w:t>
      </w:r>
      <w:r w:rsidR="00C45B9D">
        <w:rPr>
          <w:rFonts w:ascii="Times New Roman" w:eastAsia="Times New Roman" w:hAnsi="Times New Roman"/>
          <w:sz w:val="24"/>
          <w:szCs w:val="24"/>
          <w:lang w:eastAsia="pt-BR"/>
        </w:rPr>
        <w:t xml:space="preserve"> </w:t>
      </w:r>
      <w:r w:rsidR="009907AE" w:rsidRPr="0059503D">
        <w:rPr>
          <w:rFonts w:ascii="Times New Roman" w:eastAsia="Times New Roman" w:hAnsi="Times New Roman"/>
          <w:sz w:val="24"/>
          <w:szCs w:val="24"/>
          <w:lang w:eastAsia="pt-BR"/>
        </w:rPr>
        <w:t xml:space="preserve">fomento à participação social por meio do fortalecimento dos Conselhos de Direitos e de Políticas Públicas e demais instâncias de gestão democrática e participativa; </w:t>
      </w:r>
    </w:p>
    <w:p w14:paraId="7963B9A8" w14:textId="564DE0EF" w:rsidR="009907AE" w:rsidRPr="0059503D" w:rsidRDefault="00AF750C" w:rsidP="005467D7">
      <w:pPr>
        <w:shd w:val="clear" w:color="auto" w:fill="FFFFFF"/>
        <w:spacing w:after="0" w:line="336" w:lineRule="auto"/>
        <w:ind w:firstLine="141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l</w:t>
      </w:r>
      <w:r w:rsidR="009907AE" w:rsidRPr="0059503D">
        <w:rPr>
          <w:rFonts w:ascii="Times New Roman" w:eastAsia="Times New Roman" w:hAnsi="Times New Roman"/>
          <w:sz w:val="24"/>
          <w:szCs w:val="24"/>
          <w:lang w:eastAsia="pt-BR"/>
        </w:rPr>
        <w:t>)</w:t>
      </w:r>
      <w:r w:rsidR="008E4C03">
        <w:rPr>
          <w:rFonts w:ascii="Times New Roman" w:eastAsia="Times New Roman" w:hAnsi="Times New Roman"/>
          <w:sz w:val="24"/>
          <w:szCs w:val="24"/>
          <w:lang w:eastAsia="pt-BR"/>
        </w:rPr>
        <w:t xml:space="preserve"> </w:t>
      </w:r>
      <w:r w:rsidR="009907AE" w:rsidRPr="0059503D">
        <w:rPr>
          <w:rFonts w:ascii="Times New Roman" w:eastAsia="Times New Roman" w:hAnsi="Times New Roman"/>
          <w:sz w:val="24"/>
          <w:szCs w:val="24"/>
          <w:lang w:eastAsia="pt-BR"/>
        </w:rPr>
        <w:t xml:space="preserve">qualificação, apoio e ampliação das ações de esporte e lazer para os diferentes públicos e modalidades de atividades, por meio do fomento a projetos e parcerias que contribuam para a democratização do acesso a bens e equipamentos de esporte e lazer; </w:t>
      </w:r>
    </w:p>
    <w:p w14:paraId="01D64BE9" w14:textId="1694ED6F" w:rsidR="009907AE" w:rsidRPr="0059503D" w:rsidRDefault="00AF750C" w:rsidP="005467D7">
      <w:pPr>
        <w:shd w:val="clear" w:color="auto" w:fill="FFFFFF"/>
        <w:spacing w:after="0" w:line="336" w:lineRule="auto"/>
        <w:ind w:firstLine="141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m</w:t>
      </w:r>
      <w:r w:rsidR="009907AE" w:rsidRPr="0059503D">
        <w:rPr>
          <w:rFonts w:ascii="Times New Roman" w:eastAsia="Times New Roman" w:hAnsi="Times New Roman"/>
          <w:sz w:val="24"/>
          <w:szCs w:val="24"/>
          <w:lang w:eastAsia="pt-BR"/>
        </w:rPr>
        <w:t>)</w:t>
      </w:r>
      <w:r w:rsidR="00D611E5">
        <w:rPr>
          <w:rFonts w:ascii="Times New Roman" w:eastAsia="Times New Roman" w:hAnsi="Times New Roman"/>
          <w:sz w:val="24"/>
          <w:szCs w:val="24"/>
          <w:lang w:eastAsia="pt-BR"/>
        </w:rPr>
        <w:t xml:space="preserve"> </w:t>
      </w:r>
      <w:r w:rsidR="009907AE" w:rsidRPr="0059503D">
        <w:rPr>
          <w:rFonts w:ascii="Times New Roman" w:eastAsia="Times New Roman" w:hAnsi="Times New Roman"/>
          <w:sz w:val="24"/>
          <w:szCs w:val="24"/>
          <w:lang w:eastAsia="pt-BR"/>
        </w:rPr>
        <w:t xml:space="preserve">realização e apoio a eventos esportivos e de lazer que atendam aos diferentes públicos e estimulem a diversidade de modalidades e atividades físicas e recreativas; </w:t>
      </w:r>
    </w:p>
    <w:p w14:paraId="152AD016" w14:textId="504740EB" w:rsidR="009907AE" w:rsidRPr="004A2DAA" w:rsidRDefault="00AF750C" w:rsidP="005467D7">
      <w:pPr>
        <w:shd w:val="clear" w:color="auto" w:fill="FFFFFF"/>
        <w:spacing w:after="0" w:line="336" w:lineRule="auto"/>
        <w:ind w:firstLine="141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n</w:t>
      </w:r>
      <w:r w:rsidR="009907AE" w:rsidRPr="0059503D">
        <w:rPr>
          <w:rFonts w:ascii="Times New Roman" w:eastAsia="Times New Roman" w:hAnsi="Times New Roman"/>
          <w:sz w:val="24"/>
          <w:szCs w:val="24"/>
          <w:lang w:eastAsia="pt-BR"/>
        </w:rPr>
        <w:t>)</w:t>
      </w:r>
      <w:r w:rsidR="008E4C03">
        <w:rPr>
          <w:rFonts w:ascii="Times New Roman" w:eastAsia="Times New Roman" w:hAnsi="Times New Roman"/>
          <w:sz w:val="24"/>
          <w:szCs w:val="24"/>
          <w:lang w:eastAsia="pt-BR"/>
        </w:rPr>
        <w:t xml:space="preserve"> </w:t>
      </w:r>
      <w:r w:rsidR="009907AE" w:rsidRPr="0059503D">
        <w:rPr>
          <w:rFonts w:ascii="Times New Roman" w:eastAsia="Times New Roman" w:hAnsi="Times New Roman"/>
          <w:sz w:val="24"/>
          <w:szCs w:val="24"/>
          <w:lang w:eastAsia="pt-BR"/>
        </w:rPr>
        <w:t>incentivo à apropriação dos espaços públicos urbanos, como praças, parques e vias públ</w:t>
      </w:r>
      <w:r w:rsidR="009907AE" w:rsidRPr="004A2DAA">
        <w:rPr>
          <w:rFonts w:ascii="Times New Roman" w:eastAsia="Times New Roman" w:hAnsi="Times New Roman"/>
          <w:sz w:val="24"/>
          <w:szCs w:val="24"/>
          <w:lang w:eastAsia="pt-BR"/>
        </w:rPr>
        <w:t xml:space="preserve">icas para a prática de atividades físicas, esportivas e de lazer; </w:t>
      </w:r>
    </w:p>
    <w:p w14:paraId="267D9671" w14:textId="336A0890" w:rsidR="009907AE" w:rsidRPr="0059503D" w:rsidRDefault="00AF750C" w:rsidP="005467D7">
      <w:pPr>
        <w:shd w:val="clear" w:color="auto" w:fill="FFFFFF"/>
        <w:spacing w:after="0" w:line="336" w:lineRule="auto"/>
        <w:ind w:firstLine="141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o</w:t>
      </w:r>
      <w:r w:rsidR="009907AE" w:rsidRPr="0059503D">
        <w:rPr>
          <w:rFonts w:ascii="Times New Roman" w:eastAsia="Times New Roman" w:hAnsi="Times New Roman"/>
          <w:sz w:val="24"/>
          <w:szCs w:val="24"/>
          <w:lang w:eastAsia="pt-BR"/>
        </w:rPr>
        <w:t>)</w:t>
      </w:r>
      <w:r w:rsidR="008E4C03">
        <w:rPr>
          <w:rFonts w:ascii="Times New Roman" w:eastAsia="Times New Roman" w:hAnsi="Times New Roman"/>
          <w:sz w:val="24"/>
          <w:szCs w:val="24"/>
          <w:lang w:eastAsia="pt-BR"/>
        </w:rPr>
        <w:t xml:space="preserve"> </w:t>
      </w:r>
      <w:r w:rsidR="009907AE" w:rsidRPr="0059503D">
        <w:rPr>
          <w:rFonts w:ascii="Times New Roman" w:eastAsia="Times New Roman" w:hAnsi="Times New Roman"/>
          <w:sz w:val="24"/>
          <w:szCs w:val="24"/>
          <w:lang w:eastAsia="pt-BR"/>
        </w:rPr>
        <w:t xml:space="preserve">promoção da formação esportiva e do esporte de participação para crianças, adolescentes, jovens, adultos, idosos e pessoas com deficiência, visando </w:t>
      </w:r>
      <w:r w:rsidR="003D3EAA">
        <w:rPr>
          <w:rFonts w:ascii="Times New Roman" w:eastAsia="Times New Roman" w:hAnsi="Times New Roman"/>
          <w:sz w:val="24"/>
          <w:szCs w:val="24"/>
          <w:lang w:eastAsia="pt-BR"/>
        </w:rPr>
        <w:t>a</w:t>
      </w:r>
      <w:r w:rsidR="009907AE" w:rsidRPr="0059503D">
        <w:rPr>
          <w:rFonts w:ascii="Times New Roman" w:eastAsia="Times New Roman" w:hAnsi="Times New Roman"/>
          <w:sz w:val="24"/>
          <w:szCs w:val="24"/>
          <w:lang w:eastAsia="pt-BR"/>
        </w:rPr>
        <w:t xml:space="preserve"> socialização,</w:t>
      </w:r>
      <w:r w:rsidR="003D3EAA">
        <w:rPr>
          <w:rFonts w:ascii="Times New Roman" w:eastAsia="Times New Roman" w:hAnsi="Times New Roman"/>
          <w:sz w:val="24"/>
          <w:szCs w:val="24"/>
          <w:lang w:eastAsia="pt-BR"/>
        </w:rPr>
        <w:t xml:space="preserve"> a</w:t>
      </w:r>
      <w:r w:rsidR="009907AE" w:rsidRPr="0059503D">
        <w:rPr>
          <w:rFonts w:ascii="Times New Roman" w:eastAsia="Times New Roman" w:hAnsi="Times New Roman"/>
          <w:sz w:val="24"/>
          <w:szCs w:val="24"/>
          <w:lang w:eastAsia="pt-BR"/>
        </w:rPr>
        <w:t xml:space="preserve"> educação para a cida</w:t>
      </w:r>
      <w:r w:rsidR="009907AE" w:rsidRPr="004A2DAA">
        <w:rPr>
          <w:rFonts w:ascii="Times New Roman" w:eastAsia="Times New Roman" w:hAnsi="Times New Roman"/>
          <w:sz w:val="24"/>
          <w:szCs w:val="24"/>
          <w:lang w:eastAsia="pt-BR"/>
        </w:rPr>
        <w:t xml:space="preserve">dania, </w:t>
      </w:r>
      <w:r w:rsidR="003D3EAA">
        <w:rPr>
          <w:rFonts w:ascii="Times New Roman" w:eastAsia="Times New Roman" w:hAnsi="Times New Roman"/>
          <w:sz w:val="24"/>
          <w:szCs w:val="24"/>
          <w:lang w:eastAsia="pt-BR"/>
        </w:rPr>
        <w:t>a</w:t>
      </w:r>
      <w:r w:rsidR="009907AE" w:rsidRPr="004A2DAA">
        <w:rPr>
          <w:rFonts w:ascii="Times New Roman" w:eastAsia="Times New Roman" w:hAnsi="Times New Roman"/>
          <w:sz w:val="24"/>
          <w:szCs w:val="24"/>
          <w:lang w:eastAsia="pt-BR"/>
        </w:rPr>
        <w:t xml:space="preserve"> melhoria da qualidade de vida e </w:t>
      </w:r>
      <w:r w:rsidR="003D3EAA">
        <w:rPr>
          <w:rFonts w:ascii="Times New Roman" w:eastAsia="Times New Roman" w:hAnsi="Times New Roman"/>
          <w:sz w:val="24"/>
          <w:szCs w:val="24"/>
          <w:lang w:eastAsia="pt-BR"/>
        </w:rPr>
        <w:t>a</w:t>
      </w:r>
      <w:r w:rsidR="009907AE" w:rsidRPr="004A2DAA">
        <w:rPr>
          <w:rFonts w:ascii="Times New Roman" w:eastAsia="Times New Roman" w:hAnsi="Times New Roman"/>
          <w:sz w:val="24"/>
          <w:szCs w:val="24"/>
          <w:lang w:eastAsia="pt-BR"/>
        </w:rPr>
        <w:t xml:space="preserve"> redução do sedentarismo</w:t>
      </w:r>
      <w:r>
        <w:rPr>
          <w:rFonts w:ascii="Times New Roman" w:eastAsia="Times New Roman" w:hAnsi="Times New Roman"/>
          <w:sz w:val="24"/>
          <w:szCs w:val="24"/>
          <w:lang w:eastAsia="pt-BR"/>
        </w:rPr>
        <w:t>;</w:t>
      </w:r>
    </w:p>
    <w:p w14:paraId="36E4BA39" w14:textId="05D75BED" w:rsidR="009907AE" w:rsidRPr="0059503D" w:rsidRDefault="009907AE"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611E5">
        <w:rPr>
          <w:rFonts w:ascii="Times New Roman" w:eastAsia="Times New Roman" w:hAnsi="Times New Roman"/>
          <w:sz w:val="24"/>
          <w:szCs w:val="24"/>
          <w:lang w:eastAsia="pt-BR"/>
        </w:rPr>
        <w:t xml:space="preserve">X </w:t>
      </w:r>
      <w:r w:rsidR="00AF750C">
        <w:rPr>
          <w:rFonts w:ascii="Times New Roman" w:eastAsia="Times New Roman" w:hAnsi="Times New Roman"/>
          <w:sz w:val="24"/>
          <w:szCs w:val="24"/>
          <w:lang w:eastAsia="pt-BR"/>
        </w:rPr>
        <w:t>–</w:t>
      </w:r>
      <w:r w:rsidRPr="0059503D">
        <w:rPr>
          <w:rFonts w:ascii="Times New Roman" w:eastAsia="Times New Roman" w:hAnsi="Times New Roman"/>
          <w:sz w:val="24"/>
          <w:szCs w:val="24"/>
          <w:lang w:eastAsia="pt-BR"/>
        </w:rPr>
        <w:t xml:space="preserve"> Área de Resultado Atendimento ao Cidadão e Melhoria da Gestão: </w:t>
      </w:r>
    </w:p>
    <w:p w14:paraId="7FC8E83B" w14:textId="31EE3DE2" w:rsidR="009907AE" w:rsidRPr="00D611E5" w:rsidRDefault="009907AE"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4A2DAA">
        <w:rPr>
          <w:rFonts w:ascii="Times New Roman" w:eastAsia="Times New Roman" w:hAnsi="Times New Roman"/>
          <w:sz w:val="24"/>
          <w:szCs w:val="24"/>
          <w:lang w:eastAsia="pt-BR"/>
        </w:rPr>
        <w:t>a)</w:t>
      </w:r>
      <w:r w:rsidR="008E4C03" w:rsidRPr="004A2DAA" w:rsidDel="008E4C03">
        <w:rPr>
          <w:rFonts w:ascii="Times New Roman" w:eastAsia="Times New Roman" w:hAnsi="Times New Roman"/>
          <w:sz w:val="24"/>
          <w:szCs w:val="24"/>
          <w:lang w:eastAsia="pt-BR"/>
        </w:rPr>
        <w:t xml:space="preserve"> </w:t>
      </w:r>
      <w:r w:rsidRPr="004A2DAA">
        <w:rPr>
          <w:rFonts w:ascii="Times New Roman" w:eastAsia="Times New Roman" w:hAnsi="Times New Roman"/>
          <w:sz w:val="24"/>
          <w:szCs w:val="24"/>
          <w:lang w:eastAsia="pt-BR"/>
        </w:rPr>
        <w:t xml:space="preserve">melhoria do acesso aos serviços públicos e à informação, elevando a qualidade do atendimento </w:t>
      </w:r>
      <w:r w:rsidRPr="00D611E5">
        <w:rPr>
          <w:rFonts w:ascii="Times New Roman" w:eastAsia="Times New Roman" w:hAnsi="Times New Roman"/>
          <w:sz w:val="24"/>
          <w:szCs w:val="24"/>
          <w:lang w:eastAsia="pt-BR"/>
        </w:rPr>
        <w:t xml:space="preserve">ao cidadão e aperfeiçoando o relacionamento com a população; </w:t>
      </w:r>
    </w:p>
    <w:p w14:paraId="5982233B" w14:textId="1BC8D614" w:rsidR="009907AE" w:rsidRPr="007D7257" w:rsidRDefault="009907AE"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7D7257">
        <w:rPr>
          <w:rFonts w:ascii="Times New Roman" w:eastAsia="Times New Roman" w:hAnsi="Times New Roman"/>
          <w:sz w:val="24"/>
          <w:szCs w:val="24"/>
          <w:lang w:eastAsia="pt-BR"/>
        </w:rPr>
        <w:t>b)</w:t>
      </w:r>
      <w:r w:rsidR="008E4C03" w:rsidRPr="007D7257" w:rsidDel="008E4C03">
        <w:rPr>
          <w:rFonts w:ascii="Times New Roman" w:eastAsia="Times New Roman" w:hAnsi="Times New Roman"/>
          <w:sz w:val="24"/>
          <w:szCs w:val="24"/>
          <w:lang w:eastAsia="pt-BR"/>
        </w:rPr>
        <w:t xml:space="preserve"> </w:t>
      </w:r>
      <w:r w:rsidRPr="007D7257">
        <w:rPr>
          <w:rFonts w:ascii="Times New Roman" w:eastAsia="Times New Roman" w:hAnsi="Times New Roman"/>
          <w:sz w:val="24"/>
          <w:szCs w:val="24"/>
          <w:lang w:eastAsia="pt-BR"/>
        </w:rPr>
        <w:t xml:space="preserve">fomento à intersetorialidade dos órgãos públicos, para propiciar intercâmbio de atendimento e informações ao cidadão; </w:t>
      </w:r>
    </w:p>
    <w:p w14:paraId="708E7BC0" w14:textId="02C981FB" w:rsidR="009907AE" w:rsidRPr="00D801B3" w:rsidRDefault="009907AE"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c)</w:t>
      </w:r>
      <w:r w:rsidR="008E4C03" w:rsidRPr="00D801B3" w:rsidDel="008E4C03">
        <w:rPr>
          <w:rFonts w:ascii="Times New Roman" w:eastAsia="Times New Roman" w:hAnsi="Times New Roman"/>
          <w:sz w:val="24"/>
          <w:szCs w:val="24"/>
          <w:lang w:eastAsia="pt-BR"/>
        </w:rPr>
        <w:t xml:space="preserve"> </w:t>
      </w:r>
      <w:r w:rsidRPr="00D801B3">
        <w:rPr>
          <w:rFonts w:ascii="Times New Roman" w:eastAsia="Times New Roman" w:hAnsi="Times New Roman"/>
          <w:sz w:val="24"/>
          <w:szCs w:val="24"/>
          <w:lang w:eastAsia="pt-BR"/>
        </w:rPr>
        <w:t>garantia da transparência, da produção e da disseminação de informações, indicadores, pesquisas e metodologias que amparem o processo participativo de formulação, implementação, monitoramento e avaliação das políticas públicas da Prefeitura de Belo Horizonte</w:t>
      </w:r>
      <w:r w:rsidR="00793DB1">
        <w:rPr>
          <w:rFonts w:ascii="Times New Roman" w:eastAsia="Times New Roman" w:hAnsi="Times New Roman"/>
          <w:sz w:val="24"/>
          <w:szCs w:val="24"/>
          <w:lang w:eastAsia="pt-BR"/>
        </w:rPr>
        <w:t xml:space="preserve"> – PBH</w:t>
      </w:r>
      <w:r w:rsidRPr="00D801B3">
        <w:rPr>
          <w:rFonts w:ascii="Times New Roman" w:eastAsia="Times New Roman" w:hAnsi="Times New Roman"/>
          <w:sz w:val="24"/>
          <w:szCs w:val="24"/>
          <w:lang w:eastAsia="pt-BR"/>
        </w:rPr>
        <w:t>;</w:t>
      </w:r>
    </w:p>
    <w:p w14:paraId="252E757B" w14:textId="078C1CF4" w:rsidR="009907AE" w:rsidRPr="00AF750C" w:rsidRDefault="009907AE"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d)</w:t>
      </w:r>
      <w:r w:rsidR="008E4C03" w:rsidRPr="00D801B3" w:rsidDel="008E4C03">
        <w:rPr>
          <w:rFonts w:ascii="Times New Roman" w:eastAsia="Times New Roman" w:hAnsi="Times New Roman"/>
          <w:sz w:val="24"/>
          <w:szCs w:val="24"/>
          <w:lang w:eastAsia="pt-BR"/>
        </w:rPr>
        <w:t xml:space="preserve"> </w:t>
      </w:r>
      <w:r w:rsidRPr="00D801B3">
        <w:rPr>
          <w:rFonts w:ascii="Times New Roman" w:eastAsia="Times New Roman" w:hAnsi="Times New Roman"/>
          <w:sz w:val="24"/>
          <w:szCs w:val="24"/>
          <w:lang w:eastAsia="pt-BR"/>
        </w:rPr>
        <w:t xml:space="preserve">digitalização do atendimento ao cidadão, para reduzir a burocracia e agilizar o atendimento; </w:t>
      </w:r>
    </w:p>
    <w:p w14:paraId="025DA590" w14:textId="0F5B04F2" w:rsidR="009907AE" w:rsidRPr="0059503D" w:rsidRDefault="009907AE"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59503D">
        <w:rPr>
          <w:rFonts w:ascii="Times New Roman" w:eastAsia="Times New Roman" w:hAnsi="Times New Roman"/>
          <w:sz w:val="24"/>
          <w:szCs w:val="24"/>
          <w:lang w:eastAsia="pt-BR"/>
        </w:rPr>
        <w:t>e)</w:t>
      </w:r>
      <w:r w:rsidR="008E4C03" w:rsidRPr="0059503D" w:rsidDel="008E4C03">
        <w:rPr>
          <w:rFonts w:ascii="Times New Roman" w:eastAsia="Times New Roman" w:hAnsi="Times New Roman"/>
          <w:sz w:val="24"/>
          <w:szCs w:val="24"/>
          <w:lang w:eastAsia="pt-BR"/>
        </w:rPr>
        <w:t xml:space="preserve"> </w:t>
      </w:r>
      <w:r w:rsidRPr="0059503D">
        <w:rPr>
          <w:rFonts w:ascii="Times New Roman" w:eastAsia="Times New Roman" w:hAnsi="Times New Roman"/>
          <w:sz w:val="24"/>
          <w:szCs w:val="24"/>
          <w:lang w:eastAsia="pt-BR"/>
        </w:rPr>
        <w:t xml:space="preserve">ampliação e aperfeiçoamento da participação da sociedade civil na gestão do município, melhorando a articulação com as instâncias participativas para contribuição na formulação dos instrumentos de planejamento e gestão; </w:t>
      </w:r>
    </w:p>
    <w:p w14:paraId="5DA5296D" w14:textId="5E577FC9" w:rsidR="009907AE" w:rsidRPr="0059503D" w:rsidRDefault="009907AE"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59503D">
        <w:rPr>
          <w:rFonts w:ascii="Times New Roman" w:eastAsia="Times New Roman" w:hAnsi="Times New Roman"/>
          <w:sz w:val="24"/>
          <w:szCs w:val="24"/>
          <w:lang w:eastAsia="pt-BR"/>
        </w:rPr>
        <w:t>f)</w:t>
      </w:r>
      <w:r w:rsidR="008E4C03" w:rsidRPr="0059503D" w:rsidDel="008E4C03">
        <w:rPr>
          <w:rFonts w:ascii="Times New Roman" w:eastAsia="Times New Roman" w:hAnsi="Times New Roman"/>
          <w:sz w:val="24"/>
          <w:szCs w:val="24"/>
          <w:lang w:eastAsia="pt-BR"/>
        </w:rPr>
        <w:t xml:space="preserve"> </w:t>
      </w:r>
      <w:r w:rsidRPr="0059503D">
        <w:rPr>
          <w:rFonts w:ascii="Times New Roman" w:eastAsia="Times New Roman" w:hAnsi="Times New Roman"/>
          <w:sz w:val="24"/>
          <w:szCs w:val="24"/>
          <w:lang w:eastAsia="pt-BR"/>
        </w:rPr>
        <w:t xml:space="preserve">valorização dos servidores e empregados públicos municipais por meio da melhoria nas condições de trabalho, capacitação e qualificação; </w:t>
      </w:r>
    </w:p>
    <w:p w14:paraId="24332992" w14:textId="47CD500F" w:rsidR="009907AE" w:rsidRPr="007D7257" w:rsidRDefault="009907AE"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4A2DAA">
        <w:rPr>
          <w:rFonts w:ascii="Times New Roman" w:eastAsia="Times New Roman" w:hAnsi="Times New Roman"/>
          <w:sz w:val="24"/>
          <w:szCs w:val="24"/>
          <w:lang w:eastAsia="pt-BR"/>
        </w:rPr>
        <w:t>g)</w:t>
      </w:r>
      <w:r w:rsidR="008E4C03" w:rsidRPr="004A2DAA" w:rsidDel="008E4C03">
        <w:rPr>
          <w:rFonts w:ascii="Times New Roman" w:eastAsia="Times New Roman" w:hAnsi="Times New Roman"/>
          <w:sz w:val="24"/>
          <w:szCs w:val="24"/>
          <w:lang w:eastAsia="pt-BR"/>
        </w:rPr>
        <w:t xml:space="preserve"> </w:t>
      </w:r>
      <w:r w:rsidRPr="004A2DAA">
        <w:rPr>
          <w:rFonts w:ascii="Times New Roman" w:eastAsia="Times New Roman" w:hAnsi="Times New Roman"/>
          <w:sz w:val="24"/>
          <w:szCs w:val="24"/>
          <w:lang w:eastAsia="pt-BR"/>
        </w:rPr>
        <w:t xml:space="preserve">difusão e aprimoramento da Política Municipal de Integridade Pública, com vistas </w:t>
      </w:r>
      <w:r w:rsidR="00F3513A">
        <w:rPr>
          <w:rFonts w:ascii="Times New Roman" w:eastAsia="Times New Roman" w:hAnsi="Times New Roman"/>
          <w:sz w:val="24"/>
          <w:szCs w:val="24"/>
          <w:lang w:eastAsia="pt-BR"/>
        </w:rPr>
        <w:t>a</w:t>
      </w:r>
      <w:r w:rsidRPr="004A2DAA">
        <w:rPr>
          <w:rFonts w:ascii="Times New Roman" w:eastAsia="Times New Roman" w:hAnsi="Times New Roman"/>
          <w:sz w:val="24"/>
          <w:szCs w:val="24"/>
          <w:lang w:eastAsia="pt-BR"/>
        </w:rPr>
        <w:t xml:space="preserve"> ampliar a govern</w:t>
      </w:r>
      <w:r w:rsidRPr="00D611E5">
        <w:rPr>
          <w:rFonts w:ascii="Times New Roman" w:eastAsia="Times New Roman" w:hAnsi="Times New Roman"/>
          <w:sz w:val="24"/>
          <w:szCs w:val="24"/>
          <w:lang w:eastAsia="pt-BR"/>
        </w:rPr>
        <w:t>ança, a transparência, a gestão de riscos, a cultura ética, a participação social e a prevenção e o combate à</w:t>
      </w:r>
      <w:r w:rsidRPr="007D7257">
        <w:rPr>
          <w:rFonts w:ascii="Times New Roman" w:eastAsia="Times New Roman" w:hAnsi="Times New Roman"/>
          <w:sz w:val="24"/>
          <w:szCs w:val="24"/>
          <w:lang w:eastAsia="pt-BR"/>
        </w:rPr>
        <w:t xml:space="preserve"> corrupção e tornar mais eficiente e eficaz a aplicação dos recursos públicos;</w:t>
      </w:r>
    </w:p>
    <w:p w14:paraId="59CE90E4" w14:textId="2A852565" w:rsidR="009907AE" w:rsidRPr="00D801B3" w:rsidRDefault="009907AE"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h)</w:t>
      </w:r>
      <w:r w:rsidR="008E4C03" w:rsidRPr="00D801B3" w:rsidDel="008E4C03">
        <w:rPr>
          <w:rFonts w:ascii="Times New Roman" w:eastAsia="Times New Roman" w:hAnsi="Times New Roman"/>
          <w:sz w:val="24"/>
          <w:szCs w:val="24"/>
          <w:lang w:eastAsia="pt-BR"/>
        </w:rPr>
        <w:t xml:space="preserve"> </w:t>
      </w:r>
      <w:r w:rsidRPr="00D801B3">
        <w:rPr>
          <w:rFonts w:ascii="Times New Roman" w:eastAsia="Times New Roman" w:hAnsi="Times New Roman"/>
          <w:sz w:val="24"/>
          <w:szCs w:val="24"/>
          <w:lang w:eastAsia="pt-BR"/>
        </w:rPr>
        <w:t xml:space="preserve">promoção e incentivo à adoção de estratégias e práticas de controle interno e de gestão pública, visando aprimorar a gestão de pessoas, a gestão de processos, a gestão financeira, a gestão patrimonial, a aplicação de recursos públicos, a prestação de serviço público e a elaboração de políticas públicas; </w:t>
      </w:r>
    </w:p>
    <w:p w14:paraId="59FD272B" w14:textId="61C617A9" w:rsidR="00D561B3" w:rsidRPr="00D801B3" w:rsidRDefault="009907AE"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lastRenderedPageBreak/>
        <w:t>i)</w:t>
      </w:r>
      <w:r w:rsidR="008E4C03" w:rsidRPr="00D801B3" w:rsidDel="008E4C03">
        <w:rPr>
          <w:rFonts w:ascii="Times New Roman" w:eastAsia="Times New Roman" w:hAnsi="Times New Roman"/>
          <w:sz w:val="24"/>
          <w:szCs w:val="24"/>
          <w:lang w:eastAsia="pt-BR"/>
        </w:rPr>
        <w:t xml:space="preserve"> </w:t>
      </w:r>
      <w:r w:rsidRPr="00D801B3">
        <w:rPr>
          <w:rFonts w:ascii="Times New Roman" w:eastAsia="Times New Roman" w:hAnsi="Times New Roman"/>
          <w:sz w:val="24"/>
          <w:szCs w:val="24"/>
          <w:lang w:eastAsia="pt-BR"/>
        </w:rPr>
        <w:t>promoção de Belo Horizonte como Cidade Inteligente, por meio da inclusão digital e social, da criação de soluções inovadoras, do fomento à análise de dados, pautada pela sustentabilidade de forma a propiciar espaços seguros, resilientes e inteligentes, com respostas rápidas, utilizando a tecnologia como instrumento para alcance dos objetivos propostos.</w:t>
      </w:r>
    </w:p>
    <w:p w14:paraId="77A5BDF2" w14:textId="63D32112" w:rsidR="00D561B3" w:rsidRDefault="00D561B3" w:rsidP="005467D7">
      <w:pPr>
        <w:shd w:val="clear" w:color="auto" w:fill="FFFFFF"/>
        <w:spacing w:after="0" w:line="336" w:lineRule="auto"/>
        <w:jc w:val="both"/>
        <w:rPr>
          <w:rFonts w:ascii="Times New Roman" w:eastAsia="Times New Roman" w:hAnsi="Times New Roman"/>
          <w:sz w:val="24"/>
          <w:szCs w:val="24"/>
          <w:lang w:eastAsia="pt-BR"/>
        </w:rPr>
      </w:pPr>
    </w:p>
    <w:p w14:paraId="35A892BF" w14:textId="1F126FBF" w:rsidR="005467D7" w:rsidRDefault="005467D7" w:rsidP="005467D7">
      <w:pPr>
        <w:shd w:val="clear" w:color="auto" w:fill="FFFFFF"/>
        <w:spacing w:after="0" w:line="336" w:lineRule="auto"/>
        <w:jc w:val="both"/>
        <w:rPr>
          <w:rFonts w:ascii="Times New Roman" w:eastAsia="Times New Roman" w:hAnsi="Times New Roman"/>
          <w:sz w:val="24"/>
          <w:szCs w:val="24"/>
          <w:lang w:eastAsia="pt-BR"/>
        </w:rPr>
      </w:pPr>
    </w:p>
    <w:p w14:paraId="2155BB5E" w14:textId="77777777" w:rsidR="005467D7" w:rsidRPr="00D801B3" w:rsidRDefault="005467D7" w:rsidP="005467D7">
      <w:pPr>
        <w:shd w:val="clear" w:color="auto" w:fill="FFFFFF"/>
        <w:spacing w:after="0" w:line="336" w:lineRule="auto"/>
        <w:jc w:val="both"/>
        <w:rPr>
          <w:rFonts w:ascii="Times New Roman" w:eastAsia="Times New Roman" w:hAnsi="Times New Roman"/>
          <w:sz w:val="24"/>
          <w:szCs w:val="24"/>
          <w:lang w:eastAsia="pt-BR"/>
        </w:rPr>
      </w:pPr>
    </w:p>
    <w:p w14:paraId="2C74E9F9" w14:textId="77777777" w:rsidR="00D561B3" w:rsidRPr="00D801B3" w:rsidRDefault="00D561B3" w:rsidP="005467D7">
      <w:pPr>
        <w:shd w:val="clear" w:color="auto" w:fill="FFFFFF"/>
        <w:spacing w:after="0" w:line="336" w:lineRule="auto"/>
        <w:jc w:val="center"/>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CAPÍTULO III</w:t>
      </w:r>
    </w:p>
    <w:p w14:paraId="1C40AF14" w14:textId="7101DBD6" w:rsidR="00D561B3" w:rsidRDefault="00D561B3" w:rsidP="005467D7">
      <w:pPr>
        <w:shd w:val="clear" w:color="auto" w:fill="FFFFFF"/>
        <w:spacing w:after="0" w:line="336" w:lineRule="auto"/>
        <w:jc w:val="center"/>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DA ORGANIZAÇÃO E DA ESTRUTURA DOS ORÇAMENTOS</w:t>
      </w:r>
    </w:p>
    <w:p w14:paraId="6F5BA703" w14:textId="77777777" w:rsidR="005467D7" w:rsidRPr="00D801B3" w:rsidRDefault="005467D7" w:rsidP="005467D7">
      <w:pPr>
        <w:shd w:val="clear" w:color="auto" w:fill="FFFFFF"/>
        <w:spacing w:after="0" w:line="336" w:lineRule="auto"/>
        <w:jc w:val="center"/>
        <w:rPr>
          <w:rFonts w:ascii="Times New Roman" w:eastAsia="Times New Roman" w:hAnsi="Times New Roman"/>
          <w:sz w:val="24"/>
          <w:szCs w:val="24"/>
          <w:lang w:eastAsia="pt-BR"/>
        </w:rPr>
      </w:pPr>
    </w:p>
    <w:p w14:paraId="49308E8F" w14:textId="07868F81" w:rsidR="00D561B3" w:rsidRPr="004A2DAA"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 xml:space="preserve">Art. </w:t>
      </w:r>
      <w:r w:rsidR="008B4F82" w:rsidRPr="00D801B3">
        <w:rPr>
          <w:rFonts w:ascii="Times New Roman" w:eastAsia="Times New Roman" w:hAnsi="Times New Roman"/>
          <w:sz w:val="24"/>
          <w:szCs w:val="24"/>
          <w:lang w:eastAsia="pt-BR"/>
        </w:rPr>
        <w:t>3</w:t>
      </w:r>
      <w:r w:rsidRPr="00D801B3">
        <w:rPr>
          <w:rFonts w:ascii="Times New Roman" w:eastAsia="Times New Roman" w:hAnsi="Times New Roman"/>
          <w:sz w:val="24"/>
          <w:szCs w:val="24"/>
          <w:lang w:eastAsia="pt-BR"/>
        </w:rPr>
        <w:t xml:space="preserve">º </w:t>
      </w:r>
      <w:r w:rsidR="00AF750C">
        <w:rPr>
          <w:rFonts w:ascii="Times New Roman" w:eastAsia="Times New Roman" w:hAnsi="Times New Roman"/>
          <w:sz w:val="24"/>
          <w:szCs w:val="24"/>
          <w:lang w:eastAsia="pt-BR"/>
        </w:rPr>
        <w:t>–</w:t>
      </w:r>
      <w:r w:rsidRPr="0059503D">
        <w:rPr>
          <w:rFonts w:ascii="Times New Roman" w:eastAsia="Times New Roman" w:hAnsi="Times New Roman"/>
          <w:sz w:val="24"/>
          <w:szCs w:val="24"/>
          <w:lang w:eastAsia="pt-BR"/>
        </w:rPr>
        <w:t xml:space="preserve"> Para os efeitos desta lei, entende-se por:</w:t>
      </w:r>
    </w:p>
    <w:p w14:paraId="66D9F0F8" w14:textId="6F9B2870" w:rsidR="00D561B3" w:rsidRPr="00D801B3"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4A2DAA">
        <w:rPr>
          <w:rFonts w:ascii="Times New Roman" w:eastAsia="Times New Roman" w:hAnsi="Times New Roman"/>
          <w:sz w:val="24"/>
          <w:szCs w:val="24"/>
          <w:lang w:eastAsia="pt-BR"/>
        </w:rPr>
        <w:t xml:space="preserve">I </w:t>
      </w:r>
      <w:r w:rsidR="00AF750C">
        <w:rPr>
          <w:rFonts w:ascii="Times New Roman" w:eastAsia="Times New Roman" w:hAnsi="Times New Roman"/>
          <w:sz w:val="24"/>
          <w:szCs w:val="24"/>
          <w:lang w:eastAsia="pt-BR"/>
        </w:rPr>
        <w:t>–</w:t>
      </w:r>
      <w:r w:rsidRPr="0059503D">
        <w:rPr>
          <w:rFonts w:ascii="Times New Roman" w:eastAsia="Times New Roman" w:hAnsi="Times New Roman"/>
          <w:sz w:val="24"/>
          <w:szCs w:val="24"/>
          <w:lang w:eastAsia="pt-BR"/>
        </w:rPr>
        <w:t xml:space="preserve"> programa: </w:t>
      </w:r>
      <w:r w:rsidRPr="004A2DAA">
        <w:rPr>
          <w:rFonts w:ascii="Times New Roman" w:eastAsia="Times New Roman" w:hAnsi="Times New Roman"/>
          <w:sz w:val="24"/>
          <w:szCs w:val="24"/>
          <w:lang w:eastAsia="pt-BR"/>
        </w:rPr>
        <w:t>instrumento de organização d</w:t>
      </w:r>
      <w:r w:rsidRPr="00D611E5">
        <w:rPr>
          <w:rFonts w:ascii="Times New Roman" w:eastAsia="Times New Roman" w:hAnsi="Times New Roman"/>
          <w:sz w:val="24"/>
          <w:szCs w:val="24"/>
          <w:lang w:eastAsia="pt-BR"/>
        </w:rPr>
        <w:t xml:space="preserve">a ação governamental visando </w:t>
      </w:r>
      <w:r w:rsidR="00156CC0">
        <w:rPr>
          <w:rFonts w:ascii="Times New Roman" w:eastAsia="Times New Roman" w:hAnsi="Times New Roman"/>
          <w:sz w:val="24"/>
          <w:szCs w:val="24"/>
          <w:lang w:eastAsia="pt-BR"/>
        </w:rPr>
        <w:t>a</w:t>
      </w:r>
      <w:r w:rsidRPr="00D611E5">
        <w:rPr>
          <w:rFonts w:ascii="Times New Roman" w:eastAsia="Times New Roman" w:hAnsi="Times New Roman"/>
          <w:sz w:val="24"/>
          <w:szCs w:val="24"/>
          <w:lang w:eastAsia="pt-BR"/>
        </w:rPr>
        <w:t xml:space="preserve"> concretização dos objetivos pretendidos, mensurado por indicadores estabelecid</w:t>
      </w:r>
      <w:r w:rsidRPr="00D801B3">
        <w:rPr>
          <w:rFonts w:ascii="Times New Roman" w:eastAsia="Times New Roman" w:hAnsi="Times New Roman"/>
          <w:sz w:val="24"/>
          <w:szCs w:val="24"/>
          <w:lang w:eastAsia="pt-BR"/>
        </w:rPr>
        <w:t>os no PPAG;</w:t>
      </w:r>
    </w:p>
    <w:p w14:paraId="51FE3EF2" w14:textId="647B7E79" w:rsidR="00D561B3" w:rsidRPr="00D611E5"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 xml:space="preserve">II </w:t>
      </w:r>
      <w:r w:rsidR="00AF750C">
        <w:rPr>
          <w:rFonts w:ascii="Times New Roman" w:eastAsia="Times New Roman" w:hAnsi="Times New Roman"/>
          <w:sz w:val="24"/>
          <w:szCs w:val="24"/>
          <w:lang w:eastAsia="pt-BR"/>
        </w:rPr>
        <w:t>–</w:t>
      </w:r>
      <w:r w:rsidRPr="0059503D">
        <w:rPr>
          <w:rFonts w:ascii="Times New Roman" w:eastAsia="Times New Roman" w:hAnsi="Times New Roman"/>
          <w:sz w:val="24"/>
          <w:szCs w:val="24"/>
          <w:lang w:eastAsia="pt-BR"/>
        </w:rPr>
        <w:t xml:space="preserve"> ação: </w:t>
      </w:r>
      <w:r w:rsidRPr="004A2DAA">
        <w:rPr>
          <w:rFonts w:ascii="Times New Roman" w:eastAsia="Times New Roman" w:hAnsi="Times New Roman"/>
          <w:sz w:val="24"/>
          <w:szCs w:val="24"/>
          <w:lang w:eastAsia="pt-BR"/>
        </w:rPr>
        <w:t xml:space="preserve">instrumento de programação para alcançar o objetivo de um programa, evidenciando o planejamento governamental em que são </w:t>
      </w:r>
      <w:r w:rsidRPr="00D611E5">
        <w:rPr>
          <w:rFonts w:ascii="Times New Roman" w:eastAsia="Times New Roman" w:hAnsi="Times New Roman"/>
          <w:sz w:val="24"/>
          <w:szCs w:val="24"/>
          <w:lang w:eastAsia="pt-BR"/>
        </w:rPr>
        <w:t>detalhadas as despesas orçamentárias;</w:t>
      </w:r>
    </w:p>
    <w:p w14:paraId="21C1B67D" w14:textId="26F463DF" w:rsidR="00D561B3" w:rsidRPr="004A2DAA"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611E5">
        <w:rPr>
          <w:rFonts w:ascii="Times New Roman" w:eastAsia="Times New Roman" w:hAnsi="Times New Roman"/>
          <w:sz w:val="24"/>
          <w:szCs w:val="24"/>
          <w:lang w:eastAsia="pt-BR"/>
        </w:rPr>
        <w:t xml:space="preserve">III </w:t>
      </w:r>
      <w:r w:rsidR="00AF750C">
        <w:rPr>
          <w:rFonts w:ascii="Times New Roman" w:eastAsia="Times New Roman" w:hAnsi="Times New Roman"/>
          <w:sz w:val="24"/>
          <w:szCs w:val="24"/>
          <w:lang w:eastAsia="pt-BR"/>
        </w:rPr>
        <w:t>–</w:t>
      </w:r>
      <w:r w:rsidRPr="0059503D">
        <w:rPr>
          <w:rFonts w:ascii="Times New Roman" w:eastAsia="Times New Roman" w:hAnsi="Times New Roman"/>
          <w:sz w:val="24"/>
          <w:szCs w:val="24"/>
          <w:lang w:eastAsia="pt-BR"/>
        </w:rPr>
        <w:t xml:space="preserve"> subação: </w:t>
      </w:r>
      <w:r w:rsidRPr="004A2DAA">
        <w:rPr>
          <w:rFonts w:ascii="Times New Roman" w:eastAsia="Times New Roman" w:hAnsi="Times New Roman"/>
          <w:sz w:val="24"/>
          <w:szCs w:val="24"/>
          <w:lang w:eastAsia="pt-BR"/>
        </w:rPr>
        <w:t>desdobramento da ação, demonstrando as metas físicas dos produtos a serem ofertados em determinado período;</w:t>
      </w:r>
    </w:p>
    <w:p w14:paraId="1F829475" w14:textId="3591D3F6" w:rsidR="00D561B3" w:rsidRPr="00D801B3"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611E5">
        <w:rPr>
          <w:rFonts w:ascii="Times New Roman" w:eastAsia="Times New Roman" w:hAnsi="Times New Roman"/>
          <w:sz w:val="24"/>
          <w:szCs w:val="24"/>
          <w:lang w:eastAsia="pt-BR"/>
        </w:rPr>
        <w:t xml:space="preserve">IV </w:t>
      </w:r>
      <w:r w:rsidR="00AF750C">
        <w:rPr>
          <w:rFonts w:ascii="Times New Roman" w:eastAsia="Times New Roman" w:hAnsi="Times New Roman"/>
          <w:sz w:val="24"/>
          <w:szCs w:val="24"/>
          <w:lang w:eastAsia="pt-BR"/>
        </w:rPr>
        <w:t>–</w:t>
      </w:r>
      <w:r w:rsidRPr="0059503D">
        <w:rPr>
          <w:rFonts w:ascii="Times New Roman" w:eastAsia="Times New Roman" w:hAnsi="Times New Roman"/>
          <w:sz w:val="24"/>
          <w:szCs w:val="24"/>
          <w:lang w:eastAsia="pt-BR"/>
        </w:rPr>
        <w:t xml:space="preserve"> atividade: </w:t>
      </w:r>
      <w:r w:rsidRPr="004A2DAA">
        <w:rPr>
          <w:rFonts w:ascii="Times New Roman" w:eastAsia="Times New Roman" w:hAnsi="Times New Roman"/>
          <w:sz w:val="24"/>
          <w:szCs w:val="24"/>
          <w:lang w:eastAsia="pt-BR"/>
        </w:rPr>
        <w:t>instrumento de programação para alcançar o objetivo de um programa, envol</w:t>
      </w:r>
      <w:r w:rsidRPr="00D611E5">
        <w:rPr>
          <w:rFonts w:ascii="Times New Roman" w:eastAsia="Times New Roman" w:hAnsi="Times New Roman"/>
          <w:sz w:val="24"/>
          <w:szCs w:val="24"/>
          <w:lang w:eastAsia="pt-BR"/>
        </w:rPr>
        <w:t>vendo um conjunto de operações que se realizam de modo contínuo e permanente, das quais resulta um produto ne</w:t>
      </w:r>
      <w:r w:rsidRPr="00D801B3">
        <w:rPr>
          <w:rFonts w:ascii="Times New Roman" w:eastAsia="Times New Roman" w:hAnsi="Times New Roman"/>
          <w:sz w:val="24"/>
          <w:szCs w:val="24"/>
          <w:lang w:eastAsia="pt-BR"/>
        </w:rPr>
        <w:t>cessário à manutenção da ação de governo;</w:t>
      </w:r>
    </w:p>
    <w:p w14:paraId="6F860512" w14:textId="7E7D97FF" w:rsidR="00D561B3" w:rsidRPr="00D801B3"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 xml:space="preserve">V </w:t>
      </w:r>
      <w:r w:rsidR="00AF750C">
        <w:rPr>
          <w:rFonts w:ascii="Times New Roman" w:eastAsia="Times New Roman" w:hAnsi="Times New Roman"/>
          <w:sz w:val="24"/>
          <w:szCs w:val="24"/>
          <w:lang w:eastAsia="pt-BR"/>
        </w:rPr>
        <w:t>–</w:t>
      </w:r>
      <w:r w:rsidRPr="0059503D">
        <w:rPr>
          <w:rFonts w:ascii="Times New Roman" w:eastAsia="Times New Roman" w:hAnsi="Times New Roman"/>
          <w:sz w:val="24"/>
          <w:szCs w:val="24"/>
          <w:lang w:eastAsia="pt-BR"/>
        </w:rPr>
        <w:t xml:space="preserve"> projeto: </w:t>
      </w:r>
      <w:r w:rsidRPr="004A2DAA">
        <w:rPr>
          <w:rFonts w:ascii="Times New Roman" w:eastAsia="Times New Roman" w:hAnsi="Times New Roman"/>
          <w:sz w:val="24"/>
          <w:szCs w:val="24"/>
          <w:lang w:eastAsia="pt-BR"/>
        </w:rPr>
        <w:t>instrumento de programação para alcançar o objetivo de um programa, envolvendo um conjunt</w:t>
      </w:r>
      <w:r w:rsidRPr="00D611E5">
        <w:rPr>
          <w:rFonts w:ascii="Times New Roman" w:eastAsia="Times New Roman" w:hAnsi="Times New Roman"/>
          <w:sz w:val="24"/>
          <w:szCs w:val="24"/>
          <w:lang w:eastAsia="pt-BR"/>
        </w:rPr>
        <w:t>o de operações, limitadas no tempo, das quais resulta um produto que concorre para a expansão ou para o aperf</w:t>
      </w:r>
      <w:r w:rsidRPr="00D801B3">
        <w:rPr>
          <w:rFonts w:ascii="Times New Roman" w:eastAsia="Times New Roman" w:hAnsi="Times New Roman"/>
          <w:sz w:val="24"/>
          <w:szCs w:val="24"/>
          <w:lang w:eastAsia="pt-BR"/>
        </w:rPr>
        <w:t>eiçoamento da ação de governo;</w:t>
      </w:r>
    </w:p>
    <w:p w14:paraId="037D8911" w14:textId="496670E7" w:rsidR="00D561B3" w:rsidRPr="00D611E5"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 xml:space="preserve">VI </w:t>
      </w:r>
      <w:r w:rsidR="00AF750C">
        <w:rPr>
          <w:rFonts w:ascii="Times New Roman" w:eastAsia="Times New Roman" w:hAnsi="Times New Roman"/>
          <w:sz w:val="24"/>
          <w:szCs w:val="24"/>
          <w:lang w:eastAsia="pt-BR"/>
        </w:rPr>
        <w:t>–</w:t>
      </w:r>
      <w:r w:rsidRPr="0059503D">
        <w:rPr>
          <w:rFonts w:ascii="Times New Roman" w:eastAsia="Times New Roman" w:hAnsi="Times New Roman"/>
          <w:sz w:val="24"/>
          <w:szCs w:val="24"/>
          <w:lang w:eastAsia="pt-BR"/>
        </w:rPr>
        <w:t xml:space="preserve"> operações especiais: </w:t>
      </w:r>
      <w:r w:rsidRPr="004A2DAA">
        <w:rPr>
          <w:rFonts w:ascii="Times New Roman" w:eastAsia="Times New Roman" w:hAnsi="Times New Roman"/>
          <w:sz w:val="24"/>
          <w:szCs w:val="24"/>
          <w:lang w:eastAsia="pt-BR"/>
        </w:rPr>
        <w:t>despesas que não contribuem para a manutenção, a expansão ou o aperfeiçoamento das açõ</w:t>
      </w:r>
      <w:r w:rsidRPr="00D611E5">
        <w:rPr>
          <w:rFonts w:ascii="Times New Roman" w:eastAsia="Times New Roman" w:hAnsi="Times New Roman"/>
          <w:sz w:val="24"/>
          <w:szCs w:val="24"/>
          <w:lang w:eastAsia="pt-BR"/>
        </w:rPr>
        <w:t>es de governo, das quais não resulta um produto nem contraprestação direta sob a forma de bens ou serviços;</w:t>
      </w:r>
    </w:p>
    <w:p w14:paraId="01FFF8AB" w14:textId="5A806004" w:rsidR="00D561B3" w:rsidRPr="00D611E5"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611E5">
        <w:rPr>
          <w:rFonts w:ascii="Times New Roman" w:eastAsia="Times New Roman" w:hAnsi="Times New Roman"/>
          <w:sz w:val="24"/>
          <w:szCs w:val="24"/>
          <w:lang w:eastAsia="pt-BR"/>
        </w:rPr>
        <w:t>V</w:t>
      </w:r>
      <w:r w:rsidRPr="007D7257">
        <w:rPr>
          <w:rFonts w:ascii="Times New Roman" w:eastAsia="Times New Roman" w:hAnsi="Times New Roman"/>
          <w:sz w:val="24"/>
          <w:szCs w:val="24"/>
          <w:lang w:eastAsia="pt-BR"/>
        </w:rPr>
        <w:t xml:space="preserve">II </w:t>
      </w:r>
      <w:r w:rsidR="00AF750C">
        <w:rPr>
          <w:rFonts w:ascii="Times New Roman" w:eastAsia="Times New Roman" w:hAnsi="Times New Roman"/>
          <w:sz w:val="24"/>
          <w:szCs w:val="24"/>
          <w:lang w:eastAsia="pt-BR"/>
        </w:rPr>
        <w:t>–</w:t>
      </w:r>
      <w:r w:rsidRPr="0059503D">
        <w:rPr>
          <w:rFonts w:ascii="Times New Roman" w:eastAsia="Times New Roman" w:hAnsi="Times New Roman"/>
          <w:sz w:val="24"/>
          <w:szCs w:val="24"/>
          <w:lang w:eastAsia="pt-BR"/>
        </w:rPr>
        <w:t xml:space="preserve"> órgão:</w:t>
      </w:r>
      <w:r w:rsidRPr="004A2DAA">
        <w:rPr>
          <w:rFonts w:ascii="Times New Roman" w:eastAsia="Times New Roman" w:hAnsi="Times New Roman"/>
          <w:sz w:val="24"/>
          <w:szCs w:val="24"/>
          <w:lang w:eastAsia="pt-BR"/>
        </w:rPr>
        <w:t xml:space="preserve"> </w:t>
      </w:r>
      <w:r w:rsidRPr="00D611E5">
        <w:rPr>
          <w:rFonts w:ascii="Times New Roman" w:eastAsia="Times New Roman" w:hAnsi="Times New Roman"/>
          <w:sz w:val="24"/>
          <w:szCs w:val="24"/>
          <w:lang w:eastAsia="pt-BR"/>
        </w:rPr>
        <w:t>identificação orçamentária de maior nível da classificação institucional relacionada à estrutura administrativa do Município;</w:t>
      </w:r>
    </w:p>
    <w:p w14:paraId="53F36108" w14:textId="662519FB" w:rsidR="00D561B3" w:rsidRPr="004A2DAA"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 xml:space="preserve">VIII </w:t>
      </w:r>
      <w:r w:rsidR="00AF750C">
        <w:rPr>
          <w:rFonts w:ascii="Times New Roman" w:eastAsia="Times New Roman" w:hAnsi="Times New Roman"/>
          <w:sz w:val="24"/>
          <w:szCs w:val="24"/>
          <w:lang w:eastAsia="pt-BR"/>
        </w:rPr>
        <w:t>–</w:t>
      </w:r>
      <w:r w:rsidRPr="0059503D">
        <w:rPr>
          <w:rFonts w:ascii="Times New Roman" w:eastAsia="Times New Roman" w:hAnsi="Times New Roman"/>
          <w:sz w:val="24"/>
          <w:szCs w:val="24"/>
          <w:lang w:eastAsia="pt-BR"/>
        </w:rPr>
        <w:t xml:space="preserve"> unidade orçamentária: </w:t>
      </w:r>
      <w:r w:rsidRPr="004A2DAA">
        <w:rPr>
          <w:rFonts w:ascii="Times New Roman" w:eastAsia="Times New Roman" w:hAnsi="Times New Roman"/>
          <w:sz w:val="24"/>
          <w:szCs w:val="24"/>
          <w:lang w:eastAsia="pt-BR"/>
        </w:rPr>
        <w:t>nível intermediário da classificação institucional, relacionada à estrutura administrativa setorial do Município, conjugada com o órgão;</w:t>
      </w:r>
    </w:p>
    <w:p w14:paraId="3ADE507E" w14:textId="3862AA25" w:rsidR="00D561B3" w:rsidRPr="004A2DAA"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611E5">
        <w:rPr>
          <w:rFonts w:ascii="Times New Roman" w:eastAsia="Times New Roman" w:hAnsi="Times New Roman"/>
          <w:sz w:val="24"/>
          <w:szCs w:val="24"/>
          <w:lang w:eastAsia="pt-BR"/>
        </w:rPr>
        <w:t xml:space="preserve">IX </w:t>
      </w:r>
      <w:r w:rsidR="00AF750C">
        <w:rPr>
          <w:rFonts w:ascii="Times New Roman" w:eastAsia="Times New Roman" w:hAnsi="Times New Roman"/>
          <w:sz w:val="24"/>
          <w:szCs w:val="24"/>
          <w:lang w:eastAsia="pt-BR"/>
        </w:rPr>
        <w:t>–</w:t>
      </w:r>
      <w:r w:rsidRPr="0059503D">
        <w:rPr>
          <w:rFonts w:ascii="Times New Roman" w:eastAsia="Times New Roman" w:hAnsi="Times New Roman"/>
          <w:sz w:val="24"/>
          <w:szCs w:val="24"/>
          <w:lang w:eastAsia="pt-BR"/>
        </w:rPr>
        <w:t xml:space="preserve"> unidade executora: desdobramento da classificação institucional com relacionamento ao nível hierárquico setorial da estr</w:t>
      </w:r>
      <w:r w:rsidRPr="004A2DAA">
        <w:rPr>
          <w:rFonts w:ascii="Times New Roman" w:eastAsia="Times New Roman" w:hAnsi="Times New Roman"/>
          <w:sz w:val="24"/>
          <w:szCs w:val="24"/>
          <w:lang w:eastAsia="pt-BR"/>
        </w:rPr>
        <w:t>utura organizacional responsável pela execução da despesa;</w:t>
      </w:r>
    </w:p>
    <w:p w14:paraId="7DC2C16B" w14:textId="1DA133A2" w:rsidR="00D561B3" w:rsidRPr="004A2DAA"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4A2DAA">
        <w:rPr>
          <w:rFonts w:ascii="Times New Roman" w:eastAsia="Times New Roman" w:hAnsi="Times New Roman"/>
          <w:sz w:val="24"/>
          <w:szCs w:val="24"/>
          <w:lang w:eastAsia="pt-BR"/>
        </w:rPr>
        <w:t xml:space="preserve">X </w:t>
      </w:r>
      <w:r w:rsidR="00AF750C">
        <w:rPr>
          <w:rFonts w:ascii="Times New Roman" w:eastAsia="Times New Roman" w:hAnsi="Times New Roman"/>
          <w:sz w:val="24"/>
          <w:szCs w:val="24"/>
          <w:lang w:eastAsia="pt-BR"/>
        </w:rPr>
        <w:t>–</w:t>
      </w:r>
      <w:r w:rsidRPr="0059503D">
        <w:rPr>
          <w:rFonts w:ascii="Times New Roman" w:eastAsia="Times New Roman" w:hAnsi="Times New Roman"/>
          <w:sz w:val="24"/>
          <w:szCs w:val="24"/>
          <w:lang w:eastAsia="pt-BR"/>
        </w:rPr>
        <w:t xml:space="preserve"> unidade administrativa: </w:t>
      </w:r>
      <w:r w:rsidRPr="004A2DAA">
        <w:rPr>
          <w:rFonts w:ascii="Times New Roman" w:eastAsia="Times New Roman" w:hAnsi="Times New Roman"/>
          <w:sz w:val="24"/>
          <w:szCs w:val="24"/>
          <w:lang w:eastAsia="pt-BR"/>
        </w:rPr>
        <w:t>desdobramento da classificação institucional com agrupamento de serviços de nível hierárquico setorial da estrutura organizacional;</w:t>
      </w:r>
    </w:p>
    <w:p w14:paraId="3383294C" w14:textId="3AD90EFC" w:rsidR="00D561B3" w:rsidRPr="0059503D"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611E5">
        <w:rPr>
          <w:rFonts w:ascii="Times New Roman" w:eastAsia="Times New Roman" w:hAnsi="Times New Roman"/>
          <w:sz w:val="24"/>
          <w:szCs w:val="24"/>
          <w:lang w:eastAsia="pt-BR"/>
        </w:rPr>
        <w:t xml:space="preserve">XI </w:t>
      </w:r>
      <w:r w:rsidR="00AF750C">
        <w:rPr>
          <w:rFonts w:ascii="Times New Roman" w:eastAsia="Times New Roman" w:hAnsi="Times New Roman"/>
          <w:sz w:val="24"/>
          <w:szCs w:val="24"/>
          <w:lang w:eastAsia="pt-BR"/>
        </w:rPr>
        <w:t>–</w:t>
      </w:r>
      <w:r w:rsidRPr="0059503D">
        <w:rPr>
          <w:rFonts w:ascii="Times New Roman" w:eastAsia="Times New Roman" w:hAnsi="Times New Roman"/>
          <w:sz w:val="24"/>
          <w:szCs w:val="24"/>
          <w:lang w:eastAsia="pt-BR"/>
        </w:rPr>
        <w:t xml:space="preserve"> fonte: agrupamento de receitas</w:t>
      </w:r>
      <w:r w:rsidRPr="004A2DAA">
        <w:rPr>
          <w:rFonts w:ascii="Times New Roman" w:eastAsia="Times New Roman" w:hAnsi="Times New Roman"/>
          <w:sz w:val="24"/>
          <w:szCs w:val="24"/>
          <w:lang w:eastAsia="pt-BR"/>
        </w:rPr>
        <w:t xml:space="preserve"> que possuem as mesmas normas de aplicação na despesa, a ser observada no âmbito da União, dos Estados, do Distrito Federal e dos </w:t>
      </w:r>
      <w:r w:rsidRPr="004A2DAA">
        <w:rPr>
          <w:rFonts w:ascii="Times New Roman" w:eastAsia="Times New Roman" w:hAnsi="Times New Roman"/>
          <w:sz w:val="24"/>
          <w:szCs w:val="24"/>
          <w:lang w:eastAsia="pt-BR"/>
        </w:rPr>
        <w:lastRenderedPageBreak/>
        <w:t xml:space="preserve">Municípios, conforme previsto na Portaria Conjunta da Secretaria do Tesouro Nacional </w:t>
      </w:r>
      <w:r w:rsidR="00AF750C">
        <w:rPr>
          <w:rFonts w:ascii="Times New Roman" w:eastAsia="Times New Roman" w:hAnsi="Times New Roman"/>
          <w:sz w:val="24"/>
          <w:szCs w:val="24"/>
          <w:lang w:eastAsia="pt-BR"/>
        </w:rPr>
        <w:t>–</w:t>
      </w:r>
      <w:r w:rsidRPr="0059503D">
        <w:rPr>
          <w:rFonts w:ascii="Times New Roman" w:eastAsia="Times New Roman" w:hAnsi="Times New Roman"/>
          <w:sz w:val="24"/>
          <w:szCs w:val="24"/>
          <w:lang w:eastAsia="pt-BR"/>
        </w:rPr>
        <w:t xml:space="preserve"> STN</w:t>
      </w:r>
      <w:r w:rsidR="00AF750C">
        <w:rPr>
          <w:rFonts w:ascii="Times New Roman" w:eastAsia="Times New Roman" w:hAnsi="Times New Roman"/>
          <w:sz w:val="24"/>
          <w:szCs w:val="24"/>
          <w:lang w:eastAsia="pt-BR"/>
        </w:rPr>
        <w:t xml:space="preserve"> – e da </w:t>
      </w:r>
      <w:r w:rsidRPr="0059503D">
        <w:rPr>
          <w:rFonts w:ascii="Times New Roman" w:eastAsia="Times New Roman" w:hAnsi="Times New Roman"/>
          <w:sz w:val="24"/>
          <w:szCs w:val="24"/>
          <w:lang w:eastAsia="pt-BR"/>
        </w:rPr>
        <w:t xml:space="preserve">Secretaria de Orçamento Federal </w:t>
      </w:r>
      <w:r w:rsidR="00AF750C">
        <w:rPr>
          <w:rFonts w:ascii="Times New Roman" w:eastAsia="Times New Roman" w:hAnsi="Times New Roman"/>
          <w:sz w:val="24"/>
          <w:szCs w:val="24"/>
          <w:lang w:eastAsia="pt-BR"/>
        </w:rPr>
        <w:t>–</w:t>
      </w:r>
      <w:r w:rsidRPr="0059503D">
        <w:rPr>
          <w:rFonts w:ascii="Times New Roman" w:eastAsia="Times New Roman" w:hAnsi="Times New Roman"/>
          <w:sz w:val="24"/>
          <w:szCs w:val="24"/>
          <w:lang w:eastAsia="pt-BR"/>
        </w:rPr>
        <w:t xml:space="preserve"> S</w:t>
      </w:r>
      <w:r w:rsidRPr="004A2DAA">
        <w:rPr>
          <w:rFonts w:ascii="Times New Roman" w:eastAsia="Times New Roman" w:hAnsi="Times New Roman"/>
          <w:sz w:val="24"/>
          <w:szCs w:val="24"/>
          <w:lang w:eastAsia="pt-BR"/>
        </w:rPr>
        <w:t xml:space="preserve">OF </w:t>
      </w:r>
      <w:r w:rsidR="00AF750C">
        <w:rPr>
          <w:rFonts w:ascii="Times New Roman" w:eastAsia="Times New Roman" w:hAnsi="Times New Roman"/>
          <w:sz w:val="24"/>
          <w:szCs w:val="24"/>
          <w:lang w:eastAsia="pt-BR"/>
        </w:rPr>
        <w:t>–</w:t>
      </w:r>
      <w:r w:rsidRPr="0059503D">
        <w:rPr>
          <w:rFonts w:ascii="Times New Roman" w:eastAsia="Times New Roman" w:hAnsi="Times New Roman"/>
          <w:sz w:val="24"/>
          <w:szCs w:val="24"/>
          <w:lang w:eastAsia="pt-BR"/>
        </w:rPr>
        <w:t xml:space="preserve"> nº 20, de 23 de fevereiro de 2021, e na Portaria STN nº 710, de 25 de fevereiro de 2021.</w:t>
      </w:r>
    </w:p>
    <w:p w14:paraId="67F001D4" w14:textId="3420BEED" w:rsidR="00D561B3" w:rsidRPr="004A2DAA"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611E5">
        <w:rPr>
          <w:rFonts w:ascii="Times New Roman" w:eastAsia="Times New Roman" w:hAnsi="Times New Roman"/>
          <w:sz w:val="24"/>
          <w:szCs w:val="24"/>
          <w:lang w:eastAsia="pt-BR"/>
        </w:rPr>
        <w:t xml:space="preserve">§ 1º </w:t>
      </w:r>
      <w:r w:rsidR="00AF750C">
        <w:rPr>
          <w:rFonts w:ascii="Times New Roman" w:eastAsia="Times New Roman" w:hAnsi="Times New Roman"/>
          <w:sz w:val="24"/>
          <w:szCs w:val="24"/>
          <w:lang w:eastAsia="pt-BR"/>
        </w:rPr>
        <w:t>–</w:t>
      </w:r>
      <w:r w:rsidRPr="0059503D">
        <w:rPr>
          <w:rFonts w:ascii="Times New Roman" w:eastAsia="Times New Roman" w:hAnsi="Times New Roman"/>
          <w:sz w:val="24"/>
          <w:szCs w:val="24"/>
          <w:lang w:eastAsia="pt-BR"/>
        </w:rPr>
        <w:t xml:space="preserve"> Cada programa identificará as ações necessárias para atingir os seus objetivos, sob a forma de atividades, projetos ou operações especiais, especificando </w:t>
      </w:r>
      <w:r w:rsidRPr="004A2DAA">
        <w:rPr>
          <w:rFonts w:ascii="Times New Roman" w:eastAsia="Times New Roman" w:hAnsi="Times New Roman"/>
          <w:sz w:val="24"/>
          <w:szCs w:val="24"/>
          <w:lang w:eastAsia="pt-BR"/>
        </w:rPr>
        <w:t>os respectivos valores e metas, bem como as unidades orçamentárias responsáveis pela realização da ação.</w:t>
      </w:r>
    </w:p>
    <w:p w14:paraId="2A34D67C" w14:textId="67495AB8" w:rsidR="00D561B3" w:rsidRPr="0059503D"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 xml:space="preserve">§ 2º </w:t>
      </w:r>
      <w:r w:rsidR="00AF750C">
        <w:rPr>
          <w:rFonts w:ascii="Times New Roman" w:eastAsia="Times New Roman" w:hAnsi="Times New Roman"/>
          <w:sz w:val="24"/>
          <w:szCs w:val="24"/>
          <w:lang w:eastAsia="pt-BR"/>
        </w:rPr>
        <w:t xml:space="preserve">– </w:t>
      </w:r>
      <w:r w:rsidRPr="0059503D">
        <w:rPr>
          <w:rFonts w:ascii="Times New Roman" w:eastAsia="Times New Roman" w:hAnsi="Times New Roman"/>
          <w:sz w:val="24"/>
          <w:szCs w:val="24"/>
          <w:lang w:eastAsia="pt-BR"/>
        </w:rPr>
        <w:t>Cada atividade, projeto e operação especial identificará a função e a subfunção a que se vincula.</w:t>
      </w:r>
    </w:p>
    <w:p w14:paraId="6BB8FC8E" w14:textId="042A2FC5" w:rsidR="00D561B3" w:rsidRPr="004A2DAA"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4A2DAA">
        <w:rPr>
          <w:rFonts w:ascii="Times New Roman" w:eastAsia="Times New Roman" w:hAnsi="Times New Roman"/>
          <w:sz w:val="24"/>
          <w:szCs w:val="24"/>
          <w:lang w:eastAsia="pt-BR"/>
        </w:rPr>
        <w:t xml:space="preserve">§ 3º </w:t>
      </w:r>
      <w:r w:rsidR="00AF750C">
        <w:rPr>
          <w:rFonts w:ascii="Times New Roman" w:eastAsia="Times New Roman" w:hAnsi="Times New Roman"/>
          <w:sz w:val="24"/>
          <w:szCs w:val="24"/>
          <w:lang w:eastAsia="pt-BR"/>
        </w:rPr>
        <w:t>–</w:t>
      </w:r>
      <w:r w:rsidRPr="0059503D">
        <w:rPr>
          <w:rFonts w:ascii="Times New Roman" w:eastAsia="Times New Roman" w:hAnsi="Times New Roman"/>
          <w:sz w:val="24"/>
          <w:szCs w:val="24"/>
          <w:lang w:eastAsia="pt-BR"/>
        </w:rPr>
        <w:t xml:space="preserve"> As categorias de programação de que t</w:t>
      </w:r>
      <w:r w:rsidRPr="004A2DAA">
        <w:rPr>
          <w:rFonts w:ascii="Times New Roman" w:eastAsia="Times New Roman" w:hAnsi="Times New Roman"/>
          <w:sz w:val="24"/>
          <w:szCs w:val="24"/>
          <w:lang w:eastAsia="pt-BR"/>
        </w:rPr>
        <w:t>rata esta lei serão identificadas na LOA por programas e respectivos projetos, atividades ou operações especiais.</w:t>
      </w:r>
    </w:p>
    <w:p w14:paraId="32FAB19A" w14:textId="0F1BB5BA" w:rsidR="00D561B3" w:rsidRPr="00D801B3"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 xml:space="preserve">Art. </w:t>
      </w:r>
      <w:r w:rsidR="008B4F82" w:rsidRPr="00D801B3">
        <w:rPr>
          <w:rFonts w:ascii="Times New Roman" w:eastAsia="Times New Roman" w:hAnsi="Times New Roman"/>
          <w:sz w:val="24"/>
          <w:szCs w:val="24"/>
          <w:lang w:eastAsia="pt-BR"/>
        </w:rPr>
        <w:t>4</w:t>
      </w:r>
      <w:r w:rsidRPr="00D801B3">
        <w:rPr>
          <w:rFonts w:ascii="Times New Roman" w:eastAsia="Times New Roman" w:hAnsi="Times New Roman"/>
          <w:sz w:val="24"/>
          <w:szCs w:val="24"/>
          <w:lang w:eastAsia="pt-BR"/>
        </w:rPr>
        <w:t xml:space="preserve">º </w:t>
      </w:r>
      <w:r w:rsidR="00AF750C">
        <w:rPr>
          <w:rFonts w:ascii="Times New Roman" w:eastAsia="Times New Roman" w:hAnsi="Times New Roman"/>
          <w:sz w:val="24"/>
          <w:szCs w:val="24"/>
          <w:lang w:eastAsia="pt-BR"/>
        </w:rPr>
        <w:t>–</w:t>
      </w:r>
      <w:r w:rsidRPr="0059503D">
        <w:rPr>
          <w:rFonts w:ascii="Times New Roman" w:eastAsia="Times New Roman" w:hAnsi="Times New Roman"/>
          <w:sz w:val="24"/>
          <w:szCs w:val="24"/>
          <w:lang w:eastAsia="pt-BR"/>
        </w:rPr>
        <w:t xml:space="preserve"> Os orçamentos Fiscal, da Seguridade Social e de Investimento das Empresas compreenderão a programação dos poderes Executivo e Legis</w:t>
      </w:r>
      <w:r w:rsidRPr="004A2DAA">
        <w:rPr>
          <w:rFonts w:ascii="Times New Roman" w:eastAsia="Times New Roman" w:hAnsi="Times New Roman"/>
          <w:sz w:val="24"/>
          <w:szCs w:val="24"/>
          <w:lang w:eastAsia="pt-BR"/>
        </w:rPr>
        <w:t>lativo do Município, seus órgãos, autarquias, fundações e fundos instituídos e mantidos pela administração pública municipal, bem como das empresas estatais controladas e dependentes, compreendidas as enti</w:t>
      </w:r>
      <w:r w:rsidRPr="00D611E5">
        <w:rPr>
          <w:rFonts w:ascii="Times New Roman" w:eastAsia="Times New Roman" w:hAnsi="Times New Roman"/>
          <w:sz w:val="24"/>
          <w:szCs w:val="24"/>
          <w:lang w:eastAsia="pt-BR"/>
        </w:rPr>
        <w:t>dades das quais o Município, direta ou indiretamente, detenha a maioria do capital social com direito a voto,</w:t>
      </w:r>
      <w:r w:rsidRPr="00D801B3">
        <w:rPr>
          <w:rFonts w:ascii="Times New Roman" w:eastAsia="Times New Roman" w:hAnsi="Times New Roman"/>
          <w:sz w:val="24"/>
          <w:szCs w:val="24"/>
          <w:lang w:eastAsia="pt-BR"/>
        </w:rPr>
        <w:t xml:space="preserve"> devendo a correspondente execução orçamentária e financeira da receita e da despesa dos orçamentos Fiscal e da Seguridade Social nas empresas dependentes ser registrada no sistema orçamentário e financeiro do Município.</w:t>
      </w:r>
    </w:p>
    <w:p w14:paraId="7677E7BB" w14:textId="79DA86DC" w:rsidR="00D561B3" w:rsidRPr="004A2DAA"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 xml:space="preserve">Parágrafo único </w:t>
      </w:r>
      <w:r w:rsidR="00AF750C">
        <w:rPr>
          <w:rFonts w:ascii="Times New Roman" w:eastAsia="Times New Roman" w:hAnsi="Times New Roman"/>
          <w:sz w:val="24"/>
          <w:szCs w:val="24"/>
          <w:lang w:eastAsia="pt-BR"/>
        </w:rPr>
        <w:t>–</w:t>
      </w:r>
      <w:r w:rsidRPr="0059503D">
        <w:rPr>
          <w:rFonts w:ascii="Times New Roman" w:eastAsia="Times New Roman" w:hAnsi="Times New Roman"/>
          <w:sz w:val="24"/>
          <w:szCs w:val="24"/>
          <w:lang w:eastAsia="pt-BR"/>
        </w:rPr>
        <w:t xml:space="preserve"> A utilização do sistema orçamentário e financeiro do Município pelas empresas estatais dependentes dar-se-á de forma integrada e concomitante com os sistemas de controle das receitas e despesas empresariais geridos</w:t>
      </w:r>
      <w:r w:rsidRPr="004A2DAA">
        <w:rPr>
          <w:rFonts w:ascii="Times New Roman" w:eastAsia="Times New Roman" w:hAnsi="Times New Roman"/>
          <w:sz w:val="24"/>
          <w:szCs w:val="24"/>
          <w:lang w:eastAsia="pt-BR"/>
        </w:rPr>
        <w:t xml:space="preserve"> pelas referidas entidades, em cumprimento ao que dispõe o parágrafo único do art. 4º da Portaria STN nº 589, de 27 de dezembro de 2001.</w:t>
      </w:r>
    </w:p>
    <w:p w14:paraId="739231C4" w14:textId="412CFB40" w:rsidR="00D561B3" w:rsidRPr="0059503D"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 xml:space="preserve">Art. </w:t>
      </w:r>
      <w:r w:rsidR="008B4F82" w:rsidRPr="00D801B3">
        <w:rPr>
          <w:rFonts w:ascii="Times New Roman" w:eastAsia="Times New Roman" w:hAnsi="Times New Roman"/>
          <w:sz w:val="24"/>
          <w:szCs w:val="24"/>
          <w:lang w:eastAsia="pt-BR"/>
        </w:rPr>
        <w:t>5</w:t>
      </w:r>
      <w:r w:rsidRPr="00D801B3">
        <w:rPr>
          <w:rFonts w:ascii="Times New Roman" w:eastAsia="Times New Roman" w:hAnsi="Times New Roman"/>
          <w:sz w:val="24"/>
          <w:szCs w:val="24"/>
          <w:lang w:eastAsia="pt-BR"/>
        </w:rPr>
        <w:t xml:space="preserve">º </w:t>
      </w:r>
      <w:r w:rsidR="00AF750C">
        <w:rPr>
          <w:rFonts w:ascii="Times New Roman" w:eastAsia="Times New Roman" w:hAnsi="Times New Roman"/>
          <w:sz w:val="24"/>
          <w:szCs w:val="24"/>
          <w:lang w:eastAsia="pt-BR"/>
        </w:rPr>
        <w:t>–</w:t>
      </w:r>
      <w:r w:rsidRPr="0059503D">
        <w:rPr>
          <w:rFonts w:ascii="Times New Roman" w:eastAsia="Times New Roman" w:hAnsi="Times New Roman"/>
          <w:sz w:val="24"/>
          <w:szCs w:val="24"/>
          <w:lang w:eastAsia="pt-BR"/>
        </w:rPr>
        <w:t xml:space="preserve"> Os orçamentos Fiscal e da Seguridade Social discriminarão a despesa, no mínimo, por:</w:t>
      </w:r>
    </w:p>
    <w:p w14:paraId="4A8C1C38" w14:textId="75AF94B2" w:rsidR="00D561B3" w:rsidRPr="004A2DAA"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4A2DAA">
        <w:rPr>
          <w:rFonts w:ascii="Times New Roman" w:eastAsia="Times New Roman" w:hAnsi="Times New Roman"/>
          <w:sz w:val="24"/>
          <w:szCs w:val="24"/>
          <w:lang w:eastAsia="pt-BR"/>
        </w:rPr>
        <w:t xml:space="preserve">I </w:t>
      </w:r>
      <w:r w:rsidR="00AF750C">
        <w:rPr>
          <w:rFonts w:ascii="Times New Roman" w:eastAsia="Times New Roman" w:hAnsi="Times New Roman"/>
          <w:sz w:val="24"/>
          <w:szCs w:val="24"/>
          <w:lang w:eastAsia="pt-BR"/>
        </w:rPr>
        <w:t>–</w:t>
      </w:r>
      <w:r w:rsidRPr="0059503D">
        <w:rPr>
          <w:rFonts w:ascii="Times New Roman" w:eastAsia="Times New Roman" w:hAnsi="Times New Roman"/>
          <w:sz w:val="24"/>
          <w:szCs w:val="24"/>
          <w:lang w:eastAsia="pt-BR"/>
        </w:rPr>
        <w:t xml:space="preserve"> órgão e unidade orç</w:t>
      </w:r>
      <w:r w:rsidRPr="004A2DAA">
        <w:rPr>
          <w:rFonts w:ascii="Times New Roman" w:eastAsia="Times New Roman" w:hAnsi="Times New Roman"/>
          <w:sz w:val="24"/>
          <w:szCs w:val="24"/>
          <w:lang w:eastAsia="pt-BR"/>
        </w:rPr>
        <w:t>amentária;</w:t>
      </w:r>
    </w:p>
    <w:p w14:paraId="7C237F76" w14:textId="6BE877AF" w:rsidR="00D561B3" w:rsidRPr="0059503D"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611E5">
        <w:rPr>
          <w:rFonts w:ascii="Times New Roman" w:eastAsia="Times New Roman" w:hAnsi="Times New Roman"/>
          <w:sz w:val="24"/>
          <w:szCs w:val="24"/>
          <w:lang w:eastAsia="pt-BR"/>
        </w:rPr>
        <w:t xml:space="preserve">II </w:t>
      </w:r>
      <w:r w:rsidR="00AF750C">
        <w:rPr>
          <w:rFonts w:ascii="Times New Roman" w:eastAsia="Times New Roman" w:hAnsi="Times New Roman"/>
          <w:sz w:val="24"/>
          <w:szCs w:val="24"/>
          <w:lang w:eastAsia="pt-BR"/>
        </w:rPr>
        <w:t>–</w:t>
      </w:r>
      <w:r w:rsidRPr="0059503D">
        <w:rPr>
          <w:rFonts w:ascii="Times New Roman" w:eastAsia="Times New Roman" w:hAnsi="Times New Roman"/>
          <w:sz w:val="24"/>
          <w:szCs w:val="24"/>
          <w:lang w:eastAsia="pt-BR"/>
        </w:rPr>
        <w:t xml:space="preserve"> função;</w:t>
      </w:r>
    </w:p>
    <w:p w14:paraId="78DDBA04" w14:textId="50445AB3" w:rsidR="00D561B3" w:rsidRPr="0059503D"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4A2DAA">
        <w:rPr>
          <w:rFonts w:ascii="Times New Roman" w:eastAsia="Times New Roman" w:hAnsi="Times New Roman"/>
          <w:sz w:val="24"/>
          <w:szCs w:val="24"/>
          <w:lang w:eastAsia="pt-BR"/>
        </w:rPr>
        <w:t xml:space="preserve">III </w:t>
      </w:r>
      <w:r w:rsidR="00AF750C">
        <w:rPr>
          <w:rFonts w:ascii="Times New Roman" w:eastAsia="Times New Roman" w:hAnsi="Times New Roman"/>
          <w:sz w:val="24"/>
          <w:szCs w:val="24"/>
          <w:lang w:eastAsia="pt-BR"/>
        </w:rPr>
        <w:t>–</w:t>
      </w:r>
      <w:r w:rsidRPr="0059503D">
        <w:rPr>
          <w:rFonts w:ascii="Times New Roman" w:eastAsia="Times New Roman" w:hAnsi="Times New Roman"/>
          <w:sz w:val="24"/>
          <w:szCs w:val="24"/>
          <w:lang w:eastAsia="pt-BR"/>
        </w:rPr>
        <w:t xml:space="preserve"> subfunção;</w:t>
      </w:r>
    </w:p>
    <w:p w14:paraId="6D3617DF" w14:textId="6958750B" w:rsidR="00D561B3" w:rsidRPr="0059503D"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4A2DAA">
        <w:rPr>
          <w:rFonts w:ascii="Times New Roman" w:eastAsia="Times New Roman" w:hAnsi="Times New Roman"/>
          <w:sz w:val="24"/>
          <w:szCs w:val="24"/>
          <w:lang w:eastAsia="pt-BR"/>
        </w:rPr>
        <w:t xml:space="preserve">IV </w:t>
      </w:r>
      <w:r w:rsidR="00AF750C">
        <w:rPr>
          <w:rFonts w:ascii="Times New Roman" w:eastAsia="Times New Roman" w:hAnsi="Times New Roman"/>
          <w:sz w:val="24"/>
          <w:szCs w:val="24"/>
          <w:lang w:eastAsia="pt-BR"/>
        </w:rPr>
        <w:t>–</w:t>
      </w:r>
      <w:r w:rsidRPr="0059503D">
        <w:rPr>
          <w:rFonts w:ascii="Times New Roman" w:eastAsia="Times New Roman" w:hAnsi="Times New Roman"/>
          <w:sz w:val="24"/>
          <w:szCs w:val="24"/>
          <w:lang w:eastAsia="pt-BR"/>
        </w:rPr>
        <w:t xml:space="preserve"> programa;</w:t>
      </w:r>
    </w:p>
    <w:p w14:paraId="4F3EBFEB" w14:textId="018F160B" w:rsidR="00D561B3" w:rsidRPr="0059503D"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4A2DAA">
        <w:rPr>
          <w:rFonts w:ascii="Times New Roman" w:eastAsia="Times New Roman" w:hAnsi="Times New Roman"/>
          <w:sz w:val="24"/>
          <w:szCs w:val="24"/>
          <w:lang w:eastAsia="pt-BR"/>
        </w:rPr>
        <w:t xml:space="preserve">V </w:t>
      </w:r>
      <w:r w:rsidR="00AF750C">
        <w:rPr>
          <w:rFonts w:ascii="Times New Roman" w:eastAsia="Times New Roman" w:hAnsi="Times New Roman"/>
          <w:sz w:val="24"/>
          <w:szCs w:val="24"/>
          <w:lang w:eastAsia="pt-BR"/>
        </w:rPr>
        <w:t>–</w:t>
      </w:r>
      <w:r w:rsidRPr="0059503D">
        <w:rPr>
          <w:rFonts w:ascii="Times New Roman" w:eastAsia="Times New Roman" w:hAnsi="Times New Roman"/>
          <w:sz w:val="24"/>
          <w:szCs w:val="24"/>
          <w:lang w:eastAsia="pt-BR"/>
        </w:rPr>
        <w:t xml:space="preserve"> ação: atividade, projeto e operação especial;</w:t>
      </w:r>
    </w:p>
    <w:p w14:paraId="35558897" w14:textId="694D5ED0" w:rsidR="00D561B3" w:rsidRPr="0059503D"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4A2DAA">
        <w:rPr>
          <w:rFonts w:ascii="Times New Roman" w:eastAsia="Times New Roman" w:hAnsi="Times New Roman"/>
          <w:sz w:val="24"/>
          <w:szCs w:val="24"/>
          <w:lang w:eastAsia="pt-BR"/>
        </w:rPr>
        <w:t xml:space="preserve">VI </w:t>
      </w:r>
      <w:r w:rsidR="00AF750C">
        <w:rPr>
          <w:rFonts w:ascii="Times New Roman" w:eastAsia="Times New Roman" w:hAnsi="Times New Roman"/>
          <w:sz w:val="24"/>
          <w:szCs w:val="24"/>
          <w:lang w:eastAsia="pt-BR"/>
        </w:rPr>
        <w:t>–</w:t>
      </w:r>
      <w:r w:rsidRPr="0059503D">
        <w:rPr>
          <w:rFonts w:ascii="Times New Roman" w:eastAsia="Times New Roman" w:hAnsi="Times New Roman"/>
          <w:sz w:val="24"/>
          <w:szCs w:val="24"/>
          <w:lang w:eastAsia="pt-BR"/>
        </w:rPr>
        <w:t xml:space="preserve"> categoria econômica;</w:t>
      </w:r>
    </w:p>
    <w:p w14:paraId="2D65EA1D" w14:textId="583B41F4" w:rsidR="00D561B3" w:rsidRPr="0059503D"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4A2DAA">
        <w:rPr>
          <w:rFonts w:ascii="Times New Roman" w:eastAsia="Times New Roman" w:hAnsi="Times New Roman"/>
          <w:sz w:val="24"/>
          <w:szCs w:val="24"/>
          <w:lang w:eastAsia="pt-BR"/>
        </w:rPr>
        <w:t xml:space="preserve">VII </w:t>
      </w:r>
      <w:r w:rsidR="00AF750C">
        <w:rPr>
          <w:rFonts w:ascii="Times New Roman" w:eastAsia="Times New Roman" w:hAnsi="Times New Roman"/>
          <w:sz w:val="24"/>
          <w:szCs w:val="24"/>
          <w:lang w:eastAsia="pt-BR"/>
        </w:rPr>
        <w:t>–</w:t>
      </w:r>
      <w:r w:rsidRPr="0059503D">
        <w:rPr>
          <w:rFonts w:ascii="Times New Roman" w:eastAsia="Times New Roman" w:hAnsi="Times New Roman"/>
          <w:sz w:val="24"/>
          <w:szCs w:val="24"/>
          <w:lang w:eastAsia="pt-BR"/>
        </w:rPr>
        <w:t xml:space="preserve"> grupo de natureza de despesa;</w:t>
      </w:r>
    </w:p>
    <w:p w14:paraId="39D32B89" w14:textId="745E24A0" w:rsidR="00D561B3" w:rsidRPr="0059503D"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4A2DAA">
        <w:rPr>
          <w:rFonts w:ascii="Times New Roman" w:eastAsia="Times New Roman" w:hAnsi="Times New Roman"/>
          <w:sz w:val="24"/>
          <w:szCs w:val="24"/>
          <w:lang w:eastAsia="pt-BR"/>
        </w:rPr>
        <w:t xml:space="preserve">VIII </w:t>
      </w:r>
      <w:r w:rsidR="00AF750C">
        <w:rPr>
          <w:rFonts w:ascii="Times New Roman" w:eastAsia="Times New Roman" w:hAnsi="Times New Roman"/>
          <w:sz w:val="24"/>
          <w:szCs w:val="24"/>
          <w:lang w:eastAsia="pt-BR"/>
        </w:rPr>
        <w:t>–</w:t>
      </w:r>
      <w:r w:rsidRPr="0059503D">
        <w:rPr>
          <w:rFonts w:ascii="Times New Roman" w:eastAsia="Times New Roman" w:hAnsi="Times New Roman"/>
          <w:sz w:val="24"/>
          <w:szCs w:val="24"/>
          <w:lang w:eastAsia="pt-BR"/>
        </w:rPr>
        <w:t xml:space="preserve"> modalidade de aplicação;</w:t>
      </w:r>
    </w:p>
    <w:p w14:paraId="7539E7CE" w14:textId="5AAFF90C" w:rsidR="00D561B3" w:rsidRPr="0059503D"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4A2DAA">
        <w:rPr>
          <w:rFonts w:ascii="Times New Roman" w:eastAsia="Times New Roman" w:hAnsi="Times New Roman"/>
          <w:sz w:val="24"/>
          <w:szCs w:val="24"/>
          <w:lang w:eastAsia="pt-BR"/>
        </w:rPr>
        <w:t xml:space="preserve">IX </w:t>
      </w:r>
      <w:r w:rsidR="00AF750C">
        <w:rPr>
          <w:rFonts w:ascii="Times New Roman" w:eastAsia="Times New Roman" w:hAnsi="Times New Roman"/>
          <w:sz w:val="24"/>
          <w:szCs w:val="24"/>
          <w:lang w:eastAsia="pt-BR"/>
        </w:rPr>
        <w:t>–</w:t>
      </w:r>
      <w:r w:rsidRPr="0059503D">
        <w:rPr>
          <w:rFonts w:ascii="Times New Roman" w:eastAsia="Times New Roman" w:hAnsi="Times New Roman"/>
          <w:sz w:val="24"/>
          <w:szCs w:val="24"/>
          <w:lang w:eastAsia="pt-BR"/>
        </w:rPr>
        <w:t xml:space="preserve"> esfera orçamentária;</w:t>
      </w:r>
    </w:p>
    <w:p w14:paraId="497EBD26" w14:textId="2BF222FE" w:rsidR="00D561B3" w:rsidRPr="0059503D"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4A2DAA">
        <w:rPr>
          <w:rFonts w:ascii="Times New Roman" w:eastAsia="Times New Roman" w:hAnsi="Times New Roman"/>
          <w:sz w:val="24"/>
          <w:szCs w:val="24"/>
          <w:lang w:eastAsia="pt-BR"/>
        </w:rPr>
        <w:t xml:space="preserve">X </w:t>
      </w:r>
      <w:r w:rsidR="00AF750C">
        <w:rPr>
          <w:rFonts w:ascii="Times New Roman" w:eastAsia="Times New Roman" w:hAnsi="Times New Roman"/>
          <w:sz w:val="24"/>
          <w:szCs w:val="24"/>
          <w:lang w:eastAsia="pt-BR"/>
        </w:rPr>
        <w:t>–</w:t>
      </w:r>
      <w:r w:rsidRPr="0059503D">
        <w:rPr>
          <w:rFonts w:ascii="Times New Roman" w:eastAsia="Times New Roman" w:hAnsi="Times New Roman"/>
          <w:sz w:val="24"/>
          <w:szCs w:val="24"/>
          <w:lang w:eastAsia="pt-BR"/>
        </w:rPr>
        <w:t xml:space="preserve"> fonte de recurso.</w:t>
      </w:r>
    </w:p>
    <w:p w14:paraId="7DB44B66" w14:textId="7D3130AF" w:rsidR="00D561B3" w:rsidRPr="004A2DAA"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611E5">
        <w:rPr>
          <w:rFonts w:ascii="Times New Roman" w:eastAsia="Times New Roman" w:hAnsi="Times New Roman"/>
          <w:sz w:val="24"/>
          <w:szCs w:val="24"/>
          <w:lang w:eastAsia="pt-BR"/>
        </w:rPr>
        <w:lastRenderedPageBreak/>
        <w:t xml:space="preserve">Art. </w:t>
      </w:r>
      <w:r w:rsidR="008B4F82" w:rsidRPr="00D611E5">
        <w:rPr>
          <w:rFonts w:ascii="Times New Roman" w:eastAsia="Times New Roman" w:hAnsi="Times New Roman"/>
          <w:sz w:val="24"/>
          <w:szCs w:val="24"/>
          <w:lang w:eastAsia="pt-BR"/>
        </w:rPr>
        <w:t>6</w:t>
      </w:r>
      <w:r w:rsidRPr="007D7257">
        <w:rPr>
          <w:rFonts w:ascii="Times New Roman" w:eastAsia="Times New Roman" w:hAnsi="Times New Roman"/>
          <w:sz w:val="24"/>
          <w:szCs w:val="24"/>
          <w:lang w:eastAsia="pt-BR"/>
        </w:rPr>
        <w:t xml:space="preserve">º </w:t>
      </w:r>
      <w:r w:rsidR="00AF750C">
        <w:rPr>
          <w:rFonts w:ascii="Times New Roman" w:eastAsia="Times New Roman" w:hAnsi="Times New Roman"/>
          <w:sz w:val="24"/>
          <w:szCs w:val="24"/>
          <w:lang w:eastAsia="pt-BR"/>
        </w:rPr>
        <w:t>–</w:t>
      </w:r>
      <w:r w:rsidRPr="0059503D">
        <w:rPr>
          <w:rFonts w:ascii="Times New Roman" w:eastAsia="Times New Roman" w:hAnsi="Times New Roman"/>
          <w:sz w:val="24"/>
          <w:szCs w:val="24"/>
          <w:lang w:eastAsia="pt-BR"/>
        </w:rPr>
        <w:t xml:space="preserve"> As operações intraorçamentárias entre órgãos, fundos e entidades integrantes dos orçamentos Fiscal e da Seguridade Social serão executadas por meio de empenho, liquidação e pagamento, nos termos da Lei </w:t>
      </w:r>
      <w:r w:rsidR="008E4C03">
        <w:rPr>
          <w:rFonts w:ascii="Times New Roman" w:eastAsia="Times New Roman" w:hAnsi="Times New Roman"/>
          <w:sz w:val="24"/>
          <w:szCs w:val="24"/>
          <w:lang w:eastAsia="pt-BR"/>
        </w:rPr>
        <w:t>f</w:t>
      </w:r>
      <w:r w:rsidR="008E4C03" w:rsidRPr="0059503D">
        <w:rPr>
          <w:rFonts w:ascii="Times New Roman" w:eastAsia="Times New Roman" w:hAnsi="Times New Roman"/>
          <w:sz w:val="24"/>
          <w:szCs w:val="24"/>
          <w:lang w:eastAsia="pt-BR"/>
        </w:rPr>
        <w:t xml:space="preserve">ederal </w:t>
      </w:r>
      <w:r w:rsidRPr="0059503D">
        <w:rPr>
          <w:rFonts w:ascii="Times New Roman" w:eastAsia="Times New Roman" w:hAnsi="Times New Roman"/>
          <w:sz w:val="24"/>
          <w:szCs w:val="24"/>
          <w:lang w:eastAsia="pt-BR"/>
        </w:rPr>
        <w:t>nº 4.320</w:t>
      </w:r>
      <w:r w:rsidR="00AF750C">
        <w:rPr>
          <w:rFonts w:ascii="Times New Roman" w:eastAsia="Times New Roman" w:hAnsi="Times New Roman"/>
          <w:sz w:val="24"/>
          <w:szCs w:val="24"/>
          <w:lang w:eastAsia="pt-BR"/>
        </w:rPr>
        <w:t>, de 19</w:t>
      </w:r>
      <w:r w:rsidRPr="0059503D">
        <w:rPr>
          <w:rFonts w:ascii="Times New Roman" w:eastAsia="Times New Roman" w:hAnsi="Times New Roman"/>
          <w:sz w:val="24"/>
          <w:szCs w:val="24"/>
          <w:lang w:eastAsia="pt-BR"/>
        </w:rPr>
        <w:t xml:space="preserve">64, utilizando-se a modalidade de </w:t>
      </w:r>
      <w:r w:rsidRPr="004A2DAA">
        <w:rPr>
          <w:rFonts w:ascii="Times New Roman" w:eastAsia="Times New Roman" w:hAnsi="Times New Roman"/>
          <w:sz w:val="24"/>
          <w:szCs w:val="24"/>
          <w:lang w:eastAsia="pt-BR"/>
        </w:rPr>
        <w:t>aplicação 91.</w:t>
      </w:r>
    </w:p>
    <w:p w14:paraId="699CE3AC" w14:textId="30F4EC77" w:rsidR="00D561B3" w:rsidRPr="0059503D"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 xml:space="preserve">Art. </w:t>
      </w:r>
      <w:r w:rsidR="008B4F82" w:rsidRPr="00D801B3">
        <w:rPr>
          <w:rFonts w:ascii="Times New Roman" w:eastAsia="Times New Roman" w:hAnsi="Times New Roman"/>
          <w:sz w:val="24"/>
          <w:szCs w:val="24"/>
          <w:lang w:eastAsia="pt-BR"/>
        </w:rPr>
        <w:t>7</w:t>
      </w:r>
      <w:r w:rsidRPr="00D801B3">
        <w:rPr>
          <w:rFonts w:ascii="Times New Roman" w:eastAsia="Times New Roman" w:hAnsi="Times New Roman"/>
          <w:sz w:val="24"/>
          <w:szCs w:val="24"/>
          <w:lang w:eastAsia="pt-BR"/>
        </w:rPr>
        <w:t xml:space="preserve">º </w:t>
      </w:r>
      <w:r w:rsidR="00AF750C">
        <w:rPr>
          <w:rFonts w:ascii="Times New Roman" w:eastAsia="Times New Roman" w:hAnsi="Times New Roman"/>
          <w:sz w:val="24"/>
          <w:szCs w:val="24"/>
          <w:lang w:eastAsia="pt-BR"/>
        </w:rPr>
        <w:t>–</w:t>
      </w:r>
      <w:r w:rsidRPr="0059503D">
        <w:rPr>
          <w:rFonts w:ascii="Times New Roman" w:eastAsia="Times New Roman" w:hAnsi="Times New Roman"/>
          <w:sz w:val="24"/>
          <w:szCs w:val="24"/>
          <w:lang w:eastAsia="pt-BR"/>
        </w:rPr>
        <w:t xml:space="preserve"> O Projeto de Lei do Orçamento Anual </w:t>
      </w:r>
      <w:r w:rsidR="00AF750C">
        <w:rPr>
          <w:rFonts w:ascii="Times New Roman" w:eastAsia="Times New Roman" w:hAnsi="Times New Roman"/>
          <w:sz w:val="24"/>
          <w:szCs w:val="24"/>
          <w:lang w:eastAsia="pt-BR"/>
        </w:rPr>
        <w:t>–</w:t>
      </w:r>
      <w:r w:rsidRPr="0059503D">
        <w:rPr>
          <w:rFonts w:ascii="Times New Roman" w:eastAsia="Times New Roman" w:hAnsi="Times New Roman"/>
          <w:sz w:val="24"/>
          <w:szCs w:val="24"/>
          <w:lang w:eastAsia="pt-BR"/>
        </w:rPr>
        <w:t xml:space="preserve"> PLOA</w:t>
      </w:r>
      <w:r w:rsidR="00AF750C">
        <w:rPr>
          <w:rFonts w:ascii="Times New Roman" w:eastAsia="Times New Roman" w:hAnsi="Times New Roman"/>
          <w:sz w:val="24"/>
          <w:szCs w:val="24"/>
          <w:lang w:eastAsia="pt-BR"/>
        </w:rPr>
        <w:t xml:space="preserve"> –</w:t>
      </w:r>
      <w:r w:rsidRPr="0059503D">
        <w:rPr>
          <w:rFonts w:ascii="Times New Roman" w:eastAsia="Times New Roman" w:hAnsi="Times New Roman"/>
          <w:sz w:val="24"/>
          <w:szCs w:val="24"/>
          <w:lang w:eastAsia="pt-BR"/>
        </w:rPr>
        <w:t>, a ser encaminhado p</w:t>
      </w:r>
      <w:r w:rsidRPr="004A2DAA">
        <w:rPr>
          <w:rFonts w:ascii="Times New Roman" w:eastAsia="Times New Roman" w:hAnsi="Times New Roman"/>
          <w:sz w:val="24"/>
          <w:szCs w:val="24"/>
          <w:lang w:eastAsia="pt-BR"/>
        </w:rPr>
        <w:t xml:space="preserve">elo Poder Executivo à Câmara Municipal de Belo Horizonte </w:t>
      </w:r>
      <w:r w:rsidR="00AF750C">
        <w:rPr>
          <w:rFonts w:ascii="Times New Roman" w:eastAsia="Times New Roman" w:hAnsi="Times New Roman"/>
          <w:sz w:val="24"/>
          <w:szCs w:val="24"/>
          <w:lang w:eastAsia="pt-BR"/>
        </w:rPr>
        <w:t>–</w:t>
      </w:r>
      <w:r w:rsidRPr="0059503D">
        <w:rPr>
          <w:rFonts w:ascii="Times New Roman" w:eastAsia="Times New Roman" w:hAnsi="Times New Roman"/>
          <w:sz w:val="24"/>
          <w:szCs w:val="24"/>
          <w:lang w:eastAsia="pt-BR"/>
        </w:rPr>
        <w:t xml:space="preserve"> CMBH</w:t>
      </w:r>
      <w:r w:rsidR="00AF750C">
        <w:rPr>
          <w:rFonts w:ascii="Times New Roman" w:eastAsia="Times New Roman" w:hAnsi="Times New Roman"/>
          <w:sz w:val="24"/>
          <w:szCs w:val="24"/>
          <w:lang w:eastAsia="pt-BR"/>
        </w:rPr>
        <w:t xml:space="preserve"> –</w:t>
      </w:r>
      <w:r w:rsidRPr="0059503D">
        <w:rPr>
          <w:rFonts w:ascii="Times New Roman" w:eastAsia="Times New Roman" w:hAnsi="Times New Roman"/>
          <w:sz w:val="24"/>
          <w:szCs w:val="24"/>
          <w:lang w:eastAsia="pt-BR"/>
        </w:rPr>
        <w:t>, será constituído de:</w:t>
      </w:r>
    </w:p>
    <w:p w14:paraId="42D71B98" w14:textId="3F2067A0" w:rsidR="00D561B3" w:rsidRPr="0059503D"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59503D">
        <w:rPr>
          <w:rFonts w:ascii="Times New Roman" w:eastAsia="Times New Roman" w:hAnsi="Times New Roman"/>
          <w:sz w:val="24"/>
          <w:szCs w:val="24"/>
          <w:lang w:eastAsia="pt-BR"/>
        </w:rPr>
        <w:t xml:space="preserve">I </w:t>
      </w:r>
      <w:r w:rsidR="00AF750C">
        <w:rPr>
          <w:rFonts w:ascii="Times New Roman" w:eastAsia="Times New Roman" w:hAnsi="Times New Roman"/>
          <w:sz w:val="24"/>
          <w:szCs w:val="24"/>
          <w:lang w:eastAsia="pt-BR"/>
        </w:rPr>
        <w:t>–</w:t>
      </w:r>
      <w:r w:rsidRPr="0059503D">
        <w:rPr>
          <w:rFonts w:ascii="Times New Roman" w:eastAsia="Times New Roman" w:hAnsi="Times New Roman"/>
          <w:sz w:val="24"/>
          <w:szCs w:val="24"/>
          <w:lang w:eastAsia="pt-BR"/>
        </w:rPr>
        <w:t xml:space="preserve"> texto da lei;</w:t>
      </w:r>
    </w:p>
    <w:p w14:paraId="514A7574" w14:textId="59342929" w:rsidR="00D561B3" w:rsidRPr="004A2DAA"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59503D">
        <w:rPr>
          <w:rFonts w:ascii="Times New Roman" w:eastAsia="Times New Roman" w:hAnsi="Times New Roman"/>
          <w:sz w:val="24"/>
          <w:szCs w:val="24"/>
          <w:lang w:eastAsia="pt-BR"/>
        </w:rPr>
        <w:t xml:space="preserve">II </w:t>
      </w:r>
      <w:r w:rsidR="00AF750C">
        <w:rPr>
          <w:rFonts w:ascii="Times New Roman" w:eastAsia="Times New Roman" w:hAnsi="Times New Roman"/>
          <w:sz w:val="24"/>
          <w:szCs w:val="24"/>
          <w:lang w:eastAsia="pt-BR"/>
        </w:rPr>
        <w:t>–</w:t>
      </w:r>
      <w:r w:rsidRPr="0059503D">
        <w:rPr>
          <w:rFonts w:ascii="Times New Roman" w:eastAsia="Times New Roman" w:hAnsi="Times New Roman"/>
          <w:sz w:val="24"/>
          <w:szCs w:val="24"/>
          <w:lang w:eastAsia="pt-BR"/>
        </w:rPr>
        <w:t xml:space="preserve"> quadros orçamentários consolidados, discriminando os recurs</w:t>
      </w:r>
      <w:r w:rsidRPr="004A2DAA">
        <w:rPr>
          <w:rFonts w:ascii="Times New Roman" w:eastAsia="Times New Roman" w:hAnsi="Times New Roman"/>
          <w:sz w:val="24"/>
          <w:szCs w:val="24"/>
          <w:lang w:eastAsia="pt-BR"/>
        </w:rPr>
        <w:t>os próprios e as transferências constitucionais e com vinculação econômica;</w:t>
      </w:r>
    </w:p>
    <w:p w14:paraId="3088B7D0" w14:textId="411BE109" w:rsidR="00D561B3" w:rsidRPr="004A2DAA"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611E5">
        <w:rPr>
          <w:rFonts w:ascii="Times New Roman" w:eastAsia="Times New Roman" w:hAnsi="Times New Roman"/>
          <w:sz w:val="24"/>
          <w:szCs w:val="24"/>
          <w:lang w:eastAsia="pt-BR"/>
        </w:rPr>
        <w:t xml:space="preserve">III </w:t>
      </w:r>
      <w:r w:rsidR="00AF750C">
        <w:rPr>
          <w:rFonts w:ascii="Times New Roman" w:eastAsia="Times New Roman" w:hAnsi="Times New Roman"/>
          <w:sz w:val="24"/>
          <w:szCs w:val="24"/>
          <w:lang w:eastAsia="pt-BR"/>
        </w:rPr>
        <w:t>–</w:t>
      </w:r>
      <w:r w:rsidRPr="0059503D">
        <w:rPr>
          <w:rFonts w:ascii="Times New Roman" w:eastAsia="Times New Roman" w:hAnsi="Times New Roman"/>
          <w:sz w:val="24"/>
          <w:szCs w:val="24"/>
          <w:lang w:eastAsia="pt-BR"/>
        </w:rPr>
        <w:t xml:space="preserve"> anexos dos orçamentos Fiscal e da Seguridade Social, discriminando a receita e a despesa dos órgãos, das autarquias, das fundações e das empresas estatais dependentes na form</w:t>
      </w:r>
      <w:r w:rsidRPr="004A2DAA">
        <w:rPr>
          <w:rFonts w:ascii="Times New Roman" w:eastAsia="Times New Roman" w:hAnsi="Times New Roman"/>
          <w:sz w:val="24"/>
          <w:szCs w:val="24"/>
          <w:lang w:eastAsia="pt-BR"/>
        </w:rPr>
        <w:t>a definida nesta lei;</w:t>
      </w:r>
    </w:p>
    <w:p w14:paraId="080063C8" w14:textId="6594F99F" w:rsidR="00D561B3" w:rsidRPr="004A2DAA"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611E5">
        <w:rPr>
          <w:rFonts w:ascii="Times New Roman" w:eastAsia="Times New Roman" w:hAnsi="Times New Roman"/>
          <w:sz w:val="24"/>
          <w:szCs w:val="24"/>
          <w:lang w:eastAsia="pt-BR"/>
        </w:rPr>
        <w:t xml:space="preserve">IV </w:t>
      </w:r>
      <w:r w:rsidR="00AF750C">
        <w:rPr>
          <w:rFonts w:ascii="Times New Roman" w:eastAsia="Times New Roman" w:hAnsi="Times New Roman"/>
          <w:sz w:val="24"/>
          <w:szCs w:val="24"/>
          <w:lang w:eastAsia="pt-BR"/>
        </w:rPr>
        <w:t>–</w:t>
      </w:r>
      <w:r w:rsidRPr="0059503D">
        <w:rPr>
          <w:rFonts w:ascii="Times New Roman" w:eastAsia="Times New Roman" w:hAnsi="Times New Roman"/>
          <w:sz w:val="24"/>
          <w:szCs w:val="24"/>
          <w:lang w:eastAsia="pt-BR"/>
        </w:rPr>
        <w:t xml:space="preserve"> orçamento de investimento das empresas não dependentes, contendo a programação de investimentos de cada sociedade de economia mista, de obras de manutenção, de equipamentos e de material permanente da administração pública munici</w:t>
      </w:r>
      <w:r w:rsidRPr="004A2DAA">
        <w:rPr>
          <w:rFonts w:ascii="Times New Roman" w:eastAsia="Times New Roman" w:hAnsi="Times New Roman"/>
          <w:sz w:val="24"/>
          <w:szCs w:val="24"/>
          <w:lang w:eastAsia="pt-BR"/>
        </w:rPr>
        <w:t>pal;</w:t>
      </w:r>
    </w:p>
    <w:p w14:paraId="1200B27F" w14:textId="1F39436C" w:rsidR="00D561B3" w:rsidRPr="0059503D"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611E5">
        <w:rPr>
          <w:rFonts w:ascii="Times New Roman" w:eastAsia="Times New Roman" w:hAnsi="Times New Roman"/>
          <w:sz w:val="24"/>
          <w:szCs w:val="24"/>
          <w:lang w:eastAsia="pt-BR"/>
        </w:rPr>
        <w:t xml:space="preserve">V </w:t>
      </w:r>
      <w:r w:rsidR="00AF750C">
        <w:rPr>
          <w:rFonts w:ascii="Times New Roman" w:eastAsia="Times New Roman" w:hAnsi="Times New Roman"/>
          <w:sz w:val="24"/>
          <w:szCs w:val="24"/>
          <w:lang w:eastAsia="pt-BR"/>
        </w:rPr>
        <w:t>–</w:t>
      </w:r>
      <w:r w:rsidRPr="0059503D">
        <w:rPr>
          <w:rFonts w:ascii="Times New Roman" w:eastAsia="Times New Roman" w:hAnsi="Times New Roman"/>
          <w:sz w:val="24"/>
          <w:szCs w:val="24"/>
          <w:lang w:eastAsia="pt-BR"/>
        </w:rPr>
        <w:t xml:space="preserve"> demonstrativo com as seguintes informações sobre cada uma das operações de crédito que constarem da receita orçamentária estimada:</w:t>
      </w:r>
    </w:p>
    <w:p w14:paraId="3FCC6683" w14:textId="7BB70F46" w:rsidR="00D561B3" w:rsidRPr="00D611E5"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4A2DAA">
        <w:rPr>
          <w:rFonts w:ascii="Times New Roman" w:eastAsia="Times New Roman" w:hAnsi="Times New Roman"/>
          <w:sz w:val="24"/>
          <w:szCs w:val="24"/>
          <w:lang w:eastAsia="pt-BR"/>
        </w:rPr>
        <w:t>a) operação de crédito contratada, com número da lei que autorizou o empréstimo, órgão financiador, número do contrato, data de assinatura, valor contratado total, valor estimado para o exercício de 202</w:t>
      </w:r>
      <w:r w:rsidR="00F140F8" w:rsidRPr="00D611E5">
        <w:rPr>
          <w:rFonts w:ascii="Times New Roman" w:eastAsia="Times New Roman" w:hAnsi="Times New Roman"/>
          <w:sz w:val="24"/>
          <w:szCs w:val="24"/>
          <w:lang w:eastAsia="pt-BR"/>
        </w:rPr>
        <w:t>5</w:t>
      </w:r>
      <w:r w:rsidRPr="00D611E5">
        <w:rPr>
          <w:rFonts w:ascii="Times New Roman" w:eastAsia="Times New Roman" w:hAnsi="Times New Roman"/>
          <w:sz w:val="24"/>
          <w:szCs w:val="24"/>
          <w:lang w:eastAsia="pt-BR"/>
        </w:rPr>
        <w:t xml:space="preserve"> e valor de contrapartidas detalhado por fonte de recursos;</w:t>
      </w:r>
    </w:p>
    <w:p w14:paraId="1F858828" w14:textId="667CC5E1" w:rsidR="00D561B3" w:rsidRPr="00D801B3"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b) operação de crédito não contratada, com número da lei que autorizou o empréstimo, órgão financiador, valor estimado para o exercício de 202</w:t>
      </w:r>
      <w:r w:rsidR="00F140F8" w:rsidRPr="00D801B3">
        <w:rPr>
          <w:rFonts w:ascii="Times New Roman" w:eastAsia="Times New Roman" w:hAnsi="Times New Roman"/>
          <w:sz w:val="24"/>
          <w:szCs w:val="24"/>
          <w:lang w:eastAsia="pt-BR"/>
        </w:rPr>
        <w:t>5</w:t>
      </w:r>
      <w:r w:rsidRPr="00D801B3">
        <w:rPr>
          <w:rFonts w:ascii="Times New Roman" w:eastAsia="Times New Roman" w:hAnsi="Times New Roman"/>
          <w:sz w:val="24"/>
          <w:szCs w:val="24"/>
          <w:lang w:eastAsia="pt-BR"/>
        </w:rPr>
        <w:t xml:space="preserve"> e valor de contrapartidas detalhado por fonte de recursos;</w:t>
      </w:r>
    </w:p>
    <w:p w14:paraId="60C534D4" w14:textId="72DC46F8" w:rsidR="00D561B3" w:rsidRPr="0059503D"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 xml:space="preserve">VI </w:t>
      </w:r>
      <w:r w:rsidR="00AF750C">
        <w:rPr>
          <w:rFonts w:ascii="Times New Roman" w:eastAsia="Times New Roman" w:hAnsi="Times New Roman"/>
          <w:sz w:val="24"/>
          <w:szCs w:val="24"/>
          <w:lang w:eastAsia="pt-BR"/>
        </w:rPr>
        <w:t>–</w:t>
      </w:r>
      <w:r w:rsidRPr="0059503D">
        <w:rPr>
          <w:rFonts w:ascii="Times New Roman" w:eastAsia="Times New Roman" w:hAnsi="Times New Roman"/>
          <w:sz w:val="24"/>
          <w:szCs w:val="24"/>
          <w:lang w:eastAsia="pt-BR"/>
        </w:rPr>
        <w:t xml:space="preserve"> objetivos e metas, nos termos do art. 128 da LOMBH;</w:t>
      </w:r>
    </w:p>
    <w:p w14:paraId="0888A21A" w14:textId="079B95E7" w:rsidR="00D561B3" w:rsidRPr="0059503D"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4A2DAA">
        <w:rPr>
          <w:rFonts w:ascii="Times New Roman" w:eastAsia="Times New Roman" w:hAnsi="Times New Roman"/>
          <w:sz w:val="24"/>
          <w:szCs w:val="24"/>
          <w:lang w:eastAsia="pt-BR"/>
        </w:rPr>
        <w:t xml:space="preserve">VII </w:t>
      </w:r>
      <w:r w:rsidR="00AF750C">
        <w:rPr>
          <w:rFonts w:ascii="Times New Roman" w:eastAsia="Times New Roman" w:hAnsi="Times New Roman"/>
          <w:sz w:val="24"/>
          <w:szCs w:val="24"/>
          <w:lang w:eastAsia="pt-BR"/>
        </w:rPr>
        <w:t>–</w:t>
      </w:r>
      <w:r w:rsidRPr="0059503D">
        <w:rPr>
          <w:rFonts w:ascii="Times New Roman" w:eastAsia="Times New Roman" w:hAnsi="Times New Roman"/>
          <w:sz w:val="24"/>
          <w:szCs w:val="24"/>
          <w:lang w:eastAsia="pt-BR"/>
        </w:rPr>
        <w:t xml:space="preserve"> relatório consolidado de metas físicas e financeiras dos programas municipais;</w:t>
      </w:r>
    </w:p>
    <w:p w14:paraId="7CBF874C" w14:textId="76D2717E" w:rsidR="00D561B3" w:rsidRPr="004A2DAA"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4A2DAA">
        <w:rPr>
          <w:rFonts w:ascii="Times New Roman" w:eastAsia="Times New Roman" w:hAnsi="Times New Roman"/>
          <w:sz w:val="24"/>
          <w:szCs w:val="24"/>
          <w:lang w:eastAsia="pt-BR"/>
        </w:rPr>
        <w:t xml:space="preserve">VIII </w:t>
      </w:r>
      <w:r w:rsidR="00AF750C">
        <w:rPr>
          <w:rFonts w:ascii="Times New Roman" w:eastAsia="Times New Roman" w:hAnsi="Times New Roman"/>
          <w:sz w:val="24"/>
          <w:szCs w:val="24"/>
          <w:lang w:eastAsia="pt-BR"/>
        </w:rPr>
        <w:t>–</w:t>
      </w:r>
      <w:r w:rsidRPr="0059503D">
        <w:rPr>
          <w:rFonts w:ascii="Times New Roman" w:eastAsia="Times New Roman" w:hAnsi="Times New Roman"/>
          <w:sz w:val="24"/>
          <w:szCs w:val="24"/>
          <w:lang w:eastAsia="pt-BR"/>
        </w:rPr>
        <w:t xml:space="preserve"> relatório da </w:t>
      </w:r>
      <w:r w:rsidRPr="004A2DAA">
        <w:rPr>
          <w:rFonts w:ascii="Times New Roman" w:eastAsia="Times New Roman" w:hAnsi="Times New Roman"/>
          <w:sz w:val="24"/>
          <w:szCs w:val="24"/>
          <w:lang w:eastAsia="pt-BR"/>
        </w:rPr>
        <w:t>alocação de recursos por área de resultado e de maneira regionalizada;</w:t>
      </w:r>
    </w:p>
    <w:p w14:paraId="5AB6763A" w14:textId="0258DFEB" w:rsidR="00D561B3" w:rsidRPr="0059503D"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611E5">
        <w:rPr>
          <w:rFonts w:ascii="Times New Roman" w:eastAsia="Times New Roman" w:hAnsi="Times New Roman"/>
          <w:sz w:val="24"/>
          <w:szCs w:val="24"/>
          <w:lang w:eastAsia="pt-BR"/>
        </w:rPr>
        <w:t xml:space="preserve">IX </w:t>
      </w:r>
      <w:r w:rsidR="00AF750C">
        <w:rPr>
          <w:rFonts w:ascii="Times New Roman" w:eastAsia="Times New Roman" w:hAnsi="Times New Roman"/>
          <w:sz w:val="24"/>
          <w:szCs w:val="24"/>
          <w:lang w:eastAsia="pt-BR"/>
        </w:rPr>
        <w:t>–</w:t>
      </w:r>
      <w:r w:rsidRPr="0059503D">
        <w:rPr>
          <w:rFonts w:ascii="Times New Roman" w:eastAsia="Times New Roman" w:hAnsi="Times New Roman"/>
          <w:sz w:val="24"/>
          <w:szCs w:val="24"/>
          <w:lang w:eastAsia="pt-BR"/>
        </w:rPr>
        <w:t xml:space="preserve"> plano de aplicação dos fundos municipais;</w:t>
      </w:r>
    </w:p>
    <w:p w14:paraId="24E28695" w14:textId="3484ED6E" w:rsidR="00D561B3" w:rsidRPr="004A2DAA"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4A2DAA">
        <w:rPr>
          <w:rFonts w:ascii="Times New Roman" w:eastAsia="Times New Roman" w:hAnsi="Times New Roman"/>
          <w:sz w:val="24"/>
          <w:szCs w:val="24"/>
          <w:lang w:eastAsia="pt-BR"/>
        </w:rPr>
        <w:t xml:space="preserve">X </w:t>
      </w:r>
      <w:r w:rsidR="00AF750C">
        <w:rPr>
          <w:rFonts w:ascii="Times New Roman" w:eastAsia="Times New Roman" w:hAnsi="Times New Roman"/>
          <w:sz w:val="24"/>
          <w:szCs w:val="24"/>
          <w:lang w:eastAsia="pt-BR"/>
        </w:rPr>
        <w:t>–</w:t>
      </w:r>
      <w:r w:rsidRPr="0059503D">
        <w:rPr>
          <w:rFonts w:ascii="Times New Roman" w:eastAsia="Times New Roman" w:hAnsi="Times New Roman"/>
          <w:sz w:val="24"/>
          <w:szCs w:val="24"/>
          <w:lang w:eastAsia="pt-BR"/>
        </w:rPr>
        <w:t xml:space="preserve"> tabelas explicativas, mensagem circunstanciada e quadros orçamentários determinados pela Lei </w:t>
      </w:r>
      <w:r w:rsidR="00AF750C">
        <w:rPr>
          <w:rFonts w:ascii="Times New Roman" w:eastAsia="Times New Roman" w:hAnsi="Times New Roman"/>
          <w:sz w:val="24"/>
          <w:szCs w:val="24"/>
          <w:lang w:eastAsia="pt-BR"/>
        </w:rPr>
        <w:t>f</w:t>
      </w:r>
      <w:r w:rsidRPr="0059503D">
        <w:rPr>
          <w:rFonts w:ascii="Times New Roman" w:eastAsia="Times New Roman" w:hAnsi="Times New Roman"/>
          <w:sz w:val="24"/>
          <w:szCs w:val="24"/>
          <w:lang w:eastAsia="pt-BR"/>
        </w:rPr>
        <w:t>ederal nº 4.320</w:t>
      </w:r>
      <w:r w:rsidR="00AF750C">
        <w:rPr>
          <w:rFonts w:ascii="Times New Roman" w:eastAsia="Times New Roman" w:hAnsi="Times New Roman"/>
          <w:sz w:val="24"/>
          <w:szCs w:val="24"/>
          <w:lang w:eastAsia="pt-BR"/>
        </w:rPr>
        <w:t>, de 19</w:t>
      </w:r>
      <w:r w:rsidRPr="0059503D">
        <w:rPr>
          <w:rFonts w:ascii="Times New Roman" w:eastAsia="Times New Roman" w:hAnsi="Times New Roman"/>
          <w:sz w:val="24"/>
          <w:szCs w:val="24"/>
          <w:lang w:eastAsia="pt-BR"/>
        </w:rPr>
        <w:t>64</w:t>
      </w:r>
      <w:r w:rsidR="00AF750C">
        <w:rPr>
          <w:rFonts w:ascii="Times New Roman" w:eastAsia="Times New Roman" w:hAnsi="Times New Roman"/>
          <w:sz w:val="24"/>
          <w:szCs w:val="24"/>
          <w:lang w:eastAsia="pt-BR"/>
        </w:rPr>
        <w:t>,</w:t>
      </w:r>
      <w:r w:rsidRPr="0059503D">
        <w:rPr>
          <w:rFonts w:ascii="Times New Roman" w:eastAsia="Times New Roman" w:hAnsi="Times New Roman"/>
          <w:sz w:val="24"/>
          <w:szCs w:val="24"/>
          <w:lang w:eastAsia="pt-BR"/>
        </w:rPr>
        <w:t xml:space="preserve"> e pela Lei Complementar</w:t>
      </w:r>
      <w:r w:rsidRPr="004A2DAA">
        <w:rPr>
          <w:rFonts w:ascii="Times New Roman" w:eastAsia="Times New Roman" w:hAnsi="Times New Roman"/>
          <w:sz w:val="24"/>
          <w:szCs w:val="24"/>
          <w:lang w:eastAsia="pt-BR"/>
        </w:rPr>
        <w:t xml:space="preserve"> </w:t>
      </w:r>
      <w:r w:rsidR="00AF750C">
        <w:rPr>
          <w:rFonts w:ascii="Times New Roman" w:eastAsia="Times New Roman" w:hAnsi="Times New Roman"/>
          <w:sz w:val="24"/>
          <w:szCs w:val="24"/>
          <w:lang w:eastAsia="pt-BR"/>
        </w:rPr>
        <w:t>f</w:t>
      </w:r>
      <w:r w:rsidRPr="0059503D">
        <w:rPr>
          <w:rFonts w:ascii="Times New Roman" w:eastAsia="Times New Roman" w:hAnsi="Times New Roman"/>
          <w:sz w:val="24"/>
          <w:szCs w:val="24"/>
          <w:lang w:eastAsia="pt-BR"/>
        </w:rPr>
        <w:t>ederal nº 101</w:t>
      </w:r>
      <w:r w:rsidR="00AF750C">
        <w:rPr>
          <w:rFonts w:ascii="Times New Roman" w:eastAsia="Times New Roman" w:hAnsi="Times New Roman"/>
          <w:sz w:val="24"/>
          <w:szCs w:val="24"/>
          <w:lang w:eastAsia="pt-BR"/>
        </w:rPr>
        <w:t>, de 20</w:t>
      </w:r>
      <w:r w:rsidRPr="0059503D">
        <w:rPr>
          <w:rFonts w:ascii="Times New Roman" w:eastAsia="Times New Roman" w:hAnsi="Times New Roman"/>
          <w:sz w:val="24"/>
          <w:szCs w:val="24"/>
          <w:lang w:eastAsia="pt-BR"/>
        </w:rPr>
        <w:t>00, além de demonstrativo de despesa com pessoal, demonstrativo de aplicação de recursos públicos na manutenção e no desenvolvimento do ensino, no financiamento das ações e dos serviços públicos de saúde, no financiamento do Poder Legisla</w:t>
      </w:r>
      <w:r w:rsidRPr="004A2DAA">
        <w:rPr>
          <w:rFonts w:ascii="Times New Roman" w:eastAsia="Times New Roman" w:hAnsi="Times New Roman"/>
          <w:sz w:val="24"/>
          <w:szCs w:val="24"/>
          <w:lang w:eastAsia="pt-BR"/>
        </w:rPr>
        <w:t>tivo municipal, demonstrativo do Orçamento da Criança e do Adolescente, do Orçamento da Pessoa Idosa e do Orçamento da Pessoa com Deficiência;</w:t>
      </w:r>
    </w:p>
    <w:p w14:paraId="2151D11B" w14:textId="6A9553D3" w:rsidR="00D561B3" w:rsidRPr="00D801B3"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4A2DAA">
        <w:rPr>
          <w:rFonts w:ascii="Times New Roman" w:eastAsia="Times New Roman" w:hAnsi="Times New Roman"/>
          <w:sz w:val="24"/>
          <w:szCs w:val="24"/>
          <w:lang w:eastAsia="pt-BR"/>
        </w:rPr>
        <w:lastRenderedPageBreak/>
        <w:t xml:space="preserve">XI </w:t>
      </w:r>
      <w:r w:rsidR="00AF750C">
        <w:rPr>
          <w:rFonts w:ascii="Times New Roman" w:eastAsia="Times New Roman" w:hAnsi="Times New Roman"/>
          <w:sz w:val="24"/>
          <w:szCs w:val="24"/>
          <w:lang w:eastAsia="pt-BR"/>
        </w:rPr>
        <w:t>–</w:t>
      </w:r>
      <w:r w:rsidRPr="0059503D">
        <w:rPr>
          <w:rFonts w:ascii="Times New Roman" w:eastAsia="Times New Roman" w:hAnsi="Times New Roman"/>
          <w:sz w:val="24"/>
          <w:szCs w:val="24"/>
          <w:lang w:eastAsia="pt-BR"/>
        </w:rPr>
        <w:t xml:space="preserve"> demonstrativo consolidado do serviço da dívida para 202</w:t>
      </w:r>
      <w:r w:rsidR="00F140F8" w:rsidRPr="004A2DAA">
        <w:rPr>
          <w:rFonts w:ascii="Times New Roman" w:eastAsia="Times New Roman" w:hAnsi="Times New Roman"/>
          <w:sz w:val="24"/>
          <w:szCs w:val="24"/>
          <w:lang w:eastAsia="pt-BR"/>
        </w:rPr>
        <w:t>5</w:t>
      </w:r>
      <w:r w:rsidRPr="004A2DAA">
        <w:rPr>
          <w:rFonts w:ascii="Times New Roman" w:eastAsia="Times New Roman" w:hAnsi="Times New Roman"/>
          <w:sz w:val="24"/>
          <w:szCs w:val="24"/>
          <w:lang w:eastAsia="pt-BR"/>
        </w:rPr>
        <w:t xml:space="preserve">, acompanhado da memória de cálculo das estimativas das despesas com amortização, juros e encargos e de quadro detalhado que evidencie, para cada operação de crédito, a natureza da dívida, o respectivo </w:t>
      </w:r>
      <w:r w:rsidRPr="00D611E5">
        <w:rPr>
          <w:rFonts w:ascii="Times New Roman" w:eastAsia="Times New Roman" w:hAnsi="Times New Roman"/>
          <w:sz w:val="24"/>
          <w:szCs w:val="24"/>
          <w:lang w:eastAsia="pt-BR"/>
        </w:rPr>
        <w:t>credor, o saldo devedor e as respectivas projeções de pagamento de amortizações e encargos, bem como as taxas</w:t>
      </w:r>
      <w:r w:rsidRPr="00D801B3">
        <w:rPr>
          <w:rFonts w:ascii="Times New Roman" w:eastAsia="Times New Roman" w:hAnsi="Times New Roman"/>
          <w:sz w:val="24"/>
          <w:szCs w:val="24"/>
          <w:lang w:eastAsia="pt-BR"/>
        </w:rPr>
        <w:t xml:space="preserve"> de juros pactuadas;</w:t>
      </w:r>
    </w:p>
    <w:p w14:paraId="5ACFBD84" w14:textId="7DBDAEB3" w:rsidR="00D561B3" w:rsidRPr="00D801B3"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 xml:space="preserve">XII </w:t>
      </w:r>
      <w:r w:rsidR="00AF750C">
        <w:rPr>
          <w:rFonts w:ascii="Times New Roman" w:eastAsia="Times New Roman" w:hAnsi="Times New Roman"/>
          <w:sz w:val="24"/>
          <w:szCs w:val="24"/>
          <w:lang w:eastAsia="pt-BR"/>
        </w:rPr>
        <w:t>–</w:t>
      </w:r>
      <w:r w:rsidRPr="004A2DAA">
        <w:rPr>
          <w:rFonts w:ascii="Times New Roman" w:eastAsia="Times New Roman" w:hAnsi="Times New Roman"/>
          <w:sz w:val="24"/>
          <w:szCs w:val="24"/>
          <w:lang w:eastAsia="pt-BR"/>
        </w:rPr>
        <w:t xml:space="preserve"> demonstrativo dos programas financiados com recursos da União, identificando a receita prevista e a realizada no exercí</w:t>
      </w:r>
      <w:r w:rsidRPr="00D611E5">
        <w:rPr>
          <w:rFonts w:ascii="Times New Roman" w:eastAsia="Times New Roman" w:hAnsi="Times New Roman"/>
          <w:sz w:val="24"/>
          <w:szCs w:val="24"/>
          <w:lang w:eastAsia="pt-BR"/>
        </w:rPr>
        <w:t>cio de 202</w:t>
      </w:r>
      <w:r w:rsidR="00F140F8" w:rsidRPr="00D611E5">
        <w:rPr>
          <w:rFonts w:ascii="Times New Roman" w:eastAsia="Times New Roman" w:hAnsi="Times New Roman"/>
          <w:sz w:val="24"/>
          <w:szCs w:val="24"/>
          <w:lang w:eastAsia="pt-BR"/>
        </w:rPr>
        <w:t>4</w:t>
      </w:r>
      <w:r w:rsidRPr="007D7257">
        <w:rPr>
          <w:rFonts w:ascii="Times New Roman" w:eastAsia="Times New Roman" w:hAnsi="Times New Roman"/>
          <w:sz w:val="24"/>
          <w:szCs w:val="24"/>
          <w:lang w:eastAsia="pt-BR"/>
        </w:rPr>
        <w:t xml:space="preserve"> e a receita prevista para o exercício de 202</w:t>
      </w:r>
      <w:r w:rsidR="00F140F8" w:rsidRPr="00D801B3">
        <w:rPr>
          <w:rFonts w:ascii="Times New Roman" w:eastAsia="Times New Roman" w:hAnsi="Times New Roman"/>
          <w:sz w:val="24"/>
          <w:szCs w:val="24"/>
          <w:lang w:eastAsia="pt-BR"/>
        </w:rPr>
        <w:t>5</w:t>
      </w:r>
      <w:r w:rsidRPr="00D801B3">
        <w:rPr>
          <w:rFonts w:ascii="Times New Roman" w:eastAsia="Times New Roman" w:hAnsi="Times New Roman"/>
          <w:sz w:val="24"/>
          <w:szCs w:val="24"/>
          <w:lang w:eastAsia="pt-BR"/>
        </w:rPr>
        <w:t>;</w:t>
      </w:r>
    </w:p>
    <w:p w14:paraId="6EA66072" w14:textId="70E3FC31" w:rsidR="00D561B3" w:rsidRPr="004A2DAA"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 xml:space="preserve">XIII </w:t>
      </w:r>
      <w:r w:rsidR="00AF750C">
        <w:rPr>
          <w:rFonts w:ascii="Times New Roman" w:eastAsia="Times New Roman" w:hAnsi="Times New Roman"/>
          <w:sz w:val="24"/>
          <w:szCs w:val="24"/>
          <w:lang w:eastAsia="pt-BR"/>
        </w:rPr>
        <w:t>–</w:t>
      </w:r>
      <w:r w:rsidRPr="004A2DAA">
        <w:rPr>
          <w:rFonts w:ascii="Times New Roman" w:eastAsia="Times New Roman" w:hAnsi="Times New Roman"/>
          <w:sz w:val="24"/>
          <w:szCs w:val="24"/>
          <w:lang w:eastAsia="pt-BR"/>
        </w:rPr>
        <w:t xml:space="preserve"> demonstrativo do efeito sobre a receita e a despesa decorrente de isenção, anistia, transação, remissão, subsídio e benefício de natureza financeira, tributária e creditícia;</w:t>
      </w:r>
    </w:p>
    <w:p w14:paraId="7FCEDA0A" w14:textId="754EC4AE" w:rsidR="00D561B3" w:rsidRPr="007D7257"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4A2DAA">
        <w:rPr>
          <w:rFonts w:ascii="Times New Roman" w:eastAsia="Times New Roman" w:hAnsi="Times New Roman"/>
          <w:sz w:val="24"/>
          <w:szCs w:val="24"/>
          <w:lang w:eastAsia="pt-BR"/>
        </w:rPr>
        <w:t xml:space="preserve">XIV </w:t>
      </w:r>
      <w:r w:rsidR="00AF750C">
        <w:rPr>
          <w:rFonts w:ascii="Times New Roman" w:eastAsia="Times New Roman" w:hAnsi="Times New Roman"/>
          <w:sz w:val="24"/>
          <w:szCs w:val="24"/>
          <w:lang w:eastAsia="pt-BR"/>
        </w:rPr>
        <w:t>–</w:t>
      </w:r>
      <w:r w:rsidRPr="004A2DAA">
        <w:rPr>
          <w:rFonts w:ascii="Times New Roman" w:eastAsia="Times New Roman" w:hAnsi="Times New Roman"/>
          <w:sz w:val="24"/>
          <w:szCs w:val="24"/>
          <w:lang w:eastAsia="pt-BR"/>
        </w:rPr>
        <w:t xml:space="preserve"> demonstrativo regionalizado do montante e da natureza dos investimentos em obras previstos para 202</w:t>
      </w:r>
      <w:r w:rsidR="00F140F8" w:rsidRPr="00D611E5">
        <w:rPr>
          <w:rFonts w:ascii="Times New Roman" w:eastAsia="Times New Roman" w:hAnsi="Times New Roman"/>
          <w:sz w:val="24"/>
          <w:szCs w:val="24"/>
          <w:lang w:eastAsia="pt-BR"/>
        </w:rPr>
        <w:t>5</w:t>
      </w:r>
      <w:r w:rsidRPr="00D611E5">
        <w:rPr>
          <w:rFonts w:ascii="Times New Roman" w:eastAsia="Times New Roman" w:hAnsi="Times New Roman"/>
          <w:sz w:val="24"/>
          <w:szCs w:val="24"/>
          <w:lang w:eastAsia="pt-BR"/>
        </w:rPr>
        <w:t xml:space="preserve">, especificados </w:t>
      </w:r>
      <w:r w:rsidRPr="007D7257">
        <w:rPr>
          <w:rFonts w:ascii="Times New Roman" w:eastAsia="Times New Roman" w:hAnsi="Times New Roman"/>
          <w:sz w:val="24"/>
          <w:szCs w:val="24"/>
          <w:lang w:eastAsia="pt-BR"/>
        </w:rPr>
        <w:t>por região</w:t>
      </w:r>
      <w:r w:rsidR="00156CC0">
        <w:rPr>
          <w:rFonts w:ascii="Times New Roman" w:eastAsia="Times New Roman" w:hAnsi="Times New Roman"/>
          <w:sz w:val="24"/>
          <w:szCs w:val="24"/>
          <w:lang w:eastAsia="pt-BR"/>
        </w:rPr>
        <w:t xml:space="preserve"> administrativa</w:t>
      </w:r>
      <w:r w:rsidRPr="007D7257">
        <w:rPr>
          <w:rFonts w:ascii="Times New Roman" w:eastAsia="Times New Roman" w:hAnsi="Times New Roman"/>
          <w:sz w:val="24"/>
          <w:szCs w:val="24"/>
          <w:lang w:eastAsia="pt-BR"/>
        </w:rPr>
        <w:t>, no qual constará o estágio em que as obras se encontram;</w:t>
      </w:r>
    </w:p>
    <w:p w14:paraId="3D8FAFBD" w14:textId="69DC422B" w:rsidR="00D561B3" w:rsidRPr="00D611E5"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 xml:space="preserve">XV </w:t>
      </w:r>
      <w:r w:rsidR="00AF750C">
        <w:rPr>
          <w:rFonts w:ascii="Times New Roman" w:eastAsia="Times New Roman" w:hAnsi="Times New Roman"/>
          <w:sz w:val="24"/>
          <w:szCs w:val="24"/>
          <w:lang w:eastAsia="pt-BR"/>
        </w:rPr>
        <w:t>–</w:t>
      </w:r>
      <w:r w:rsidRPr="004A2DAA">
        <w:rPr>
          <w:rFonts w:ascii="Times New Roman" w:eastAsia="Times New Roman" w:hAnsi="Times New Roman"/>
          <w:sz w:val="24"/>
          <w:szCs w:val="24"/>
          <w:lang w:eastAsia="pt-BR"/>
        </w:rPr>
        <w:t xml:space="preserve"> demonstrativo com as obras aprovadas pelo Orçamento Participativo que co</w:t>
      </w:r>
      <w:r w:rsidRPr="00D611E5">
        <w:rPr>
          <w:rFonts w:ascii="Times New Roman" w:eastAsia="Times New Roman" w:hAnsi="Times New Roman"/>
          <w:sz w:val="24"/>
          <w:szCs w:val="24"/>
          <w:lang w:eastAsia="pt-BR"/>
        </w:rPr>
        <w:t>mpõem o valor mínimo previsto na LOMBH e consignado no PLOA;</w:t>
      </w:r>
    </w:p>
    <w:p w14:paraId="4C55B41C" w14:textId="41E3484F" w:rsidR="00D561B3" w:rsidRPr="00D611E5"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 xml:space="preserve">XVI </w:t>
      </w:r>
      <w:r w:rsidR="00AF750C">
        <w:rPr>
          <w:rFonts w:ascii="Times New Roman" w:eastAsia="Times New Roman" w:hAnsi="Times New Roman"/>
          <w:sz w:val="24"/>
          <w:szCs w:val="24"/>
          <w:lang w:eastAsia="pt-BR"/>
        </w:rPr>
        <w:t>–</w:t>
      </w:r>
      <w:r w:rsidRPr="004A2DAA">
        <w:rPr>
          <w:rFonts w:ascii="Times New Roman" w:eastAsia="Times New Roman" w:hAnsi="Times New Roman"/>
          <w:sz w:val="24"/>
          <w:szCs w:val="24"/>
          <w:lang w:eastAsia="pt-BR"/>
        </w:rPr>
        <w:t xml:space="preserve"> discriminação da receita e despesa de forma a evidenciar a política econômica e financeira e o programa de trabalho do governo, obedecidos os princípios de unidade, universalidade e anuali</w:t>
      </w:r>
      <w:r w:rsidRPr="00D611E5">
        <w:rPr>
          <w:rFonts w:ascii="Times New Roman" w:eastAsia="Times New Roman" w:hAnsi="Times New Roman"/>
          <w:sz w:val="24"/>
          <w:szCs w:val="24"/>
          <w:lang w:eastAsia="pt-BR"/>
        </w:rPr>
        <w:t>dade.</w:t>
      </w:r>
    </w:p>
    <w:p w14:paraId="7A3A88FD" w14:textId="5B0BEC5E" w:rsidR="00D561B3" w:rsidRPr="00D611E5"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 xml:space="preserve">§ 1º </w:t>
      </w:r>
      <w:r w:rsidR="00AF750C">
        <w:rPr>
          <w:rFonts w:ascii="Times New Roman" w:eastAsia="Times New Roman" w:hAnsi="Times New Roman"/>
          <w:sz w:val="24"/>
          <w:szCs w:val="24"/>
          <w:lang w:eastAsia="pt-BR"/>
        </w:rPr>
        <w:t>–</w:t>
      </w:r>
      <w:r w:rsidRPr="004A2DAA">
        <w:rPr>
          <w:rFonts w:ascii="Times New Roman" w:eastAsia="Times New Roman" w:hAnsi="Times New Roman"/>
          <w:sz w:val="24"/>
          <w:szCs w:val="24"/>
          <w:lang w:eastAsia="pt-BR"/>
        </w:rPr>
        <w:t xml:space="preserve"> O demonstrativo de aplicação de recursos públicos na manutenção e no desenvolvimento do ensino de que trata o inciso X do </w:t>
      </w:r>
      <w:r w:rsidRPr="00915FDE">
        <w:rPr>
          <w:rFonts w:ascii="Times New Roman" w:eastAsia="Times New Roman" w:hAnsi="Times New Roman"/>
          <w:i/>
          <w:sz w:val="24"/>
          <w:szCs w:val="24"/>
          <w:lang w:eastAsia="pt-BR"/>
        </w:rPr>
        <w:t>caput</w:t>
      </w:r>
      <w:r w:rsidRPr="0059503D">
        <w:rPr>
          <w:rFonts w:ascii="Times New Roman" w:eastAsia="Times New Roman" w:hAnsi="Times New Roman"/>
          <w:sz w:val="24"/>
          <w:szCs w:val="24"/>
          <w:lang w:eastAsia="pt-BR"/>
        </w:rPr>
        <w:t xml:space="preserve"> </w:t>
      </w:r>
      <w:r w:rsidRPr="004A2DAA">
        <w:rPr>
          <w:rFonts w:ascii="Times New Roman" w:eastAsia="Times New Roman" w:hAnsi="Times New Roman"/>
          <w:sz w:val="24"/>
          <w:szCs w:val="24"/>
          <w:lang w:eastAsia="pt-BR"/>
        </w:rPr>
        <w:t>deverá apresentar a despesa discriminada por função, subfunção, programa, ação, categoria econômica,</w:t>
      </w:r>
      <w:r w:rsidRPr="00D611E5">
        <w:rPr>
          <w:rFonts w:ascii="Times New Roman" w:eastAsia="Times New Roman" w:hAnsi="Times New Roman"/>
          <w:sz w:val="24"/>
          <w:szCs w:val="24"/>
          <w:lang w:eastAsia="pt-BR"/>
        </w:rPr>
        <w:t xml:space="preserve"> grupo de natureza de despesa e modalidade de aplicação.</w:t>
      </w:r>
    </w:p>
    <w:p w14:paraId="32E2461D" w14:textId="7377AE9B" w:rsidR="00D561B3" w:rsidRPr="004A2DAA"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 xml:space="preserve">§ 2º </w:t>
      </w:r>
      <w:r w:rsidR="00AF750C">
        <w:rPr>
          <w:rFonts w:ascii="Times New Roman" w:eastAsia="Times New Roman" w:hAnsi="Times New Roman"/>
          <w:sz w:val="24"/>
          <w:szCs w:val="24"/>
          <w:lang w:eastAsia="pt-BR"/>
        </w:rPr>
        <w:t>–</w:t>
      </w:r>
      <w:r w:rsidRPr="004A2DAA">
        <w:rPr>
          <w:rFonts w:ascii="Times New Roman" w:eastAsia="Times New Roman" w:hAnsi="Times New Roman"/>
          <w:sz w:val="24"/>
          <w:szCs w:val="24"/>
          <w:lang w:eastAsia="pt-BR"/>
        </w:rPr>
        <w:t xml:space="preserve"> O PLOA, seus anexos e suas alterações serão disponibilizados em meio eletrônico, inclusive em banco de dados, quando for o caso.</w:t>
      </w:r>
    </w:p>
    <w:p w14:paraId="2DA884BA" w14:textId="77777777" w:rsidR="00D561B3" w:rsidRPr="004A2DAA" w:rsidRDefault="00D561B3" w:rsidP="005467D7">
      <w:pPr>
        <w:shd w:val="clear" w:color="auto" w:fill="FFFFFF"/>
        <w:spacing w:after="0" w:line="336" w:lineRule="auto"/>
        <w:jc w:val="both"/>
        <w:rPr>
          <w:rFonts w:ascii="Times New Roman" w:eastAsia="Times New Roman" w:hAnsi="Times New Roman"/>
          <w:sz w:val="24"/>
          <w:szCs w:val="24"/>
          <w:lang w:eastAsia="pt-BR"/>
        </w:rPr>
      </w:pPr>
    </w:p>
    <w:p w14:paraId="34F8A445" w14:textId="77777777" w:rsidR="00D561B3" w:rsidRPr="00D611E5" w:rsidRDefault="00D561B3" w:rsidP="005467D7">
      <w:pPr>
        <w:shd w:val="clear" w:color="auto" w:fill="FFFFFF"/>
        <w:spacing w:after="0" w:line="336" w:lineRule="auto"/>
        <w:jc w:val="center"/>
        <w:rPr>
          <w:rFonts w:ascii="Times New Roman" w:eastAsia="Times New Roman" w:hAnsi="Times New Roman"/>
          <w:sz w:val="24"/>
          <w:szCs w:val="24"/>
          <w:lang w:eastAsia="pt-BR"/>
        </w:rPr>
      </w:pPr>
      <w:r w:rsidRPr="00D611E5">
        <w:rPr>
          <w:rFonts w:ascii="Times New Roman" w:eastAsia="Times New Roman" w:hAnsi="Times New Roman"/>
          <w:sz w:val="24"/>
          <w:szCs w:val="24"/>
          <w:lang w:eastAsia="pt-BR"/>
        </w:rPr>
        <w:t>CAPÍTULO IV</w:t>
      </w:r>
    </w:p>
    <w:p w14:paraId="41C2B698" w14:textId="77777777" w:rsidR="00D561B3" w:rsidRPr="00D801B3" w:rsidRDefault="00D561B3" w:rsidP="005467D7">
      <w:pPr>
        <w:shd w:val="clear" w:color="auto" w:fill="FFFFFF"/>
        <w:spacing w:after="0" w:line="336" w:lineRule="auto"/>
        <w:jc w:val="center"/>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DAS DIRETRIZES PARA A ELABORAÇÃO E PARA A EXECUÇÃO DOS ORÇAMENTOS DO MUNICÍPIO E SUAS ALTERAÇÕES</w:t>
      </w:r>
    </w:p>
    <w:p w14:paraId="65E3C2A7" w14:textId="77777777" w:rsidR="00D561B3" w:rsidRPr="00D801B3" w:rsidRDefault="00D561B3" w:rsidP="005467D7">
      <w:pPr>
        <w:shd w:val="clear" w:color="auto" w:fill="FFFFFF"/>
        <w:spacing w:after="0" w:line="336" w:lineRule="auto"/>
        <w:jc w:val="both"/>
        <w:rPr>
          <w:rFonts w:ascii="Times New Roman" w:eastAsia="Times New Roman" w:hAnsi="Times New Roman"/>
          <w:sz w:val="24"/>
          <w:szCs w:val="24"/>
          <w:lang w:eastAsia="pt-BR"/>
        </w:rPr>
      </w:pPr>
    </w:p>
    <w:p w14:paraId="6DAF6DE9" w14:textId="77777777" w:rsidR="00D561B3" w:rsidRPr="00D801B3" w:rsidRDefault="00D561B3" w:rsidP="005467D7">
      <w:pPr>
        <w:shd w:val="clear" w:color="auto" w:fill="FFFFFF"/>
        <w:spacing w:after="0" w:line="336" w:lineRule="auto"/>
        <w:jc w:val="center"/>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Seção I</w:t>
      </w:r>
    </w:p>
    <w:p w14:paraId="7E187D66" w14:textId="2F27D9C5" w:rsidR="00D561B3" w:rsidRPr="004A2DAA" w:rsidRDefault="00D561B3" w:rsidP="005467D7">
      <w:pPr>
        <w:shd w:val="clear" w:color="auto" w:fill="FFFFFF"/>
        <w:spacing w:after="0" w:line="336" w:lineRule="auto"/>
        <w:jc w:val="center"/>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 xml:space="preserve">Das </w:t>
      </w:r>
      <w:r w:rsidR="00AF750C">
        <w:rPr>
          <w:rFonts w:ascii="Times New Roman" w:eastAsia="Times New Roman" w:hAnsi="Times New Roman"/>
          <w:sz w:val="24"/>
          <w:szCs w:val="24"/>
          <w:lang w:eastAsia="pt-BR"/>
        </w:rPr>
        <w:t>D</w:t>
      </w:r>
      <w:r w:rsidRPr="004A2DAA">
        <w:rPr>
          <w:rFonts w:ascii="Times New Roman" w:eastAsia="Times New Roman" w:hAnsi="Times New Roman"/>
          <w:sz w:val="24"/>
          <w:szCs w:val="24"/>
          <w:lang w:eastAsia="pt-BR"/>
        </w:rPr>
        <w:t xml:space="preserve">iretrizes </w:t>
      </w:r>
      <w:r w:rsidR="00AF750C">
        <w:rPr>
          <w:rFonts w:ascii="Times New Roman" w:eastAsia="Times New Roman" w:hAnsi="Times New Roman"/>
          <w:sz w:val="24"/>
          <w:szCs w:val="24"/>
          <w:lang w:eastAsia="pt-BR"/>
        </w:rPr>
        <w:t>G</w:t>
      </w:r>
      <w:r w:rsidRPr="004A2DAA">
        <w:rPr>
          <w:rFonts w:ascii="Times New Roman" w:eastAsia="Times New Roman" w:hAnsi="Times New Roman"/>
          <w:sz w:val="24"/>
          <w:szCs w:val="24"/>
          <w:lang w:eastAsia="pt-BR"/>
        </w:rPr>
        <w:t>erais</w:t>
      </w:r>
    </w:p>
    <w:p w14:paraId="0C8FB8B4" w14:textId="77777777" w:rsidR="00D561B3" w:rsidRPr="004A2DAA" w:rsidRDefault="00D561B3" w:rsidP="005467D7">
      <w:pPr>
        <w:shd w:val="clear" w:color="auto" w:fill="FFFFFF"/>
        <w:spacing w:after="0" w:line="336" w:lineRule="auto"/>
        <w:jc w:val="both"/>
        <w:rPr>
          <w:rFonts w:ascii="Times New Roman" w:eastAsia="Times New Roman" w:hAnsi="Times New Roman"/>
          <w:sz w:val="24"/>
          <w:szCs w:val="24"/>
          <w:lang w:eastAsia="pt-BR"/>
        </w:rPr>
      </w:pPr>
    </w:p>
    <w:p w14:paraId="00AD949B" w14:textId="7F2880B9" w:rsidR="00D561B3" w:rsidRPr="004A2DAA"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4A2DAA">
        <w:rPr>
          <w:rFonts w:ascii="Times New Roman" w:eastAsia="Times New Roman" w:hAnsi="Times New Roman"/>
          <w:sz w:val="24"/>
          <w:szCs w:val="24"/>
          <w:lang w:eastAsia="pt-BR"/>
        </w:rPr>
        <w:t xml:space="preserve">Art. </w:t>
      </w:r>
      <w:r w:rsidR="008B4F82" w:rsidRPr="00D611E5">
        <w:rPr>
          <w:rFonts w:ascii="Times New Roman" w:eastAsia="Times New Roman" w:hAnsi="Times New Roman"/>
          <w:sz w:val="24"/>
          <w:szCs w:val="24"/>
          <w:lang w:eastAsia="pt-BR"/>
        </w:rPr>
        <w:t>8</w:t>
      </w:r>
      <w:r w:rsidRPr="00D611E5">
        <w:rPr>
          <w:rFonts w:ascii="Times New Roman" w:eastAsia="Times New Roman" w:hAnsi="Times New Roman"/>
          <w:sz w:val="24"/>
          <w:szCs w:val="24"/>
          <w:lang w:eastAsia="pt-BR"/>
        </w:rPr>
        <w:t xml:space="preserve">º </w:t>
      </w:r>
      <w:r w:rsidR="00AF750C">
        <w:rPr>
          <w:rFonts w:ascii="Times New Roman" w:eastAsia="Times New Roman" w:hAnsi="Times New Roman"/>
          <w:sz w:val="24"/>
          <w:szCs w:val="24"/>
          <w:lang w:eastAsia="pt-BR"/>
        </w:rPr>
        <w:t>–</w:t>
      </w:r>
      <w:r w:rsidRPr="004A2DAA">
        <w:rPr>
          <w:rFonts w:ascii="Times New Roman" w:eastAsia="Times New Roman" w:hAnsi="Times New Roman"/>
          <w:sz w:val="24"/>
          <w:szCs w:val="24"/>
          <w:lang w:eastAsia="pt-BR"/>
        </w:rPr>
        <w:t xml:space="preserve"> A LOA para o exercício de 202</w:t>
      </w:r>
      <w:r w:rsidR="00F140F8" w:rsidRPr="004A2DAA">
        <w:rPr>
          <w:rFonts w:ascii="Times New Roman" w:eastAsia="Times New Roman" w:hAnsi="Times New Roman"/>
          <w:sz w:val="24"/>
          <w:szCs w:val="24"/>
          <w:lang w:eastAsia="pt-BR"/>
        </w:rPr>
        <w:t>5</w:t>
      </w:r>
      <w:r w:rsidRPr="00D611E5">
        <w:rPr>
          <w:rFonts w:ascii="Times New Roman" w:eastAsia="Times New Roman" w:hAnsi="Times New Roman"/>
          <w:sz w:val="24"/>
          <w:szCs w:val="24"/>
          <w:lang w:eastAsia="pt-BR"/>
        </w:rPr>
        <w:t>, que compreende o Orçamento Fiscal, o Orçamento da Seguridade Social e o Orçamento de Investimento das Empresas controladas pelo Município, será elaborada conforme as diretrizes, os objetivos e as metas estabelecidas na revisão do PPAG 2022</w:t>
      </w:r>
      <w:r w:rsidRPr="00AF750C">
        <w:rPr>
          <w:rFonts w:ascii="Times New Roman" w:eastAsia="Times New Roman" w:hAnsi="Times New Roman"/>
          <w:sz w:val="24"/>
          <w:szCs w:val="24"/>
          <w:lang w:eastAsia="pt-BR"/>
        </w:rPr>
        <w:t xml:space="preserve">-2025 para o ano de 2025 e nesta lei, observadas as normas da Lei </w:t>
      </w:r>
      <w:r w:rsidR="00AF750C">
        <w:rPr>
          <w:rFonts w:ascii="Times New Roman" w:eastAsia="Times New Roman" w:hAnsi="Times New Roman"/>
          <w:sz w:val="24"/>
          <w:szCs w:val="24"/>
          <w:lang w:eastAsia="pt-BR"/>
        </w:rPr>
        <w:t>f</w:t>
      </w:r>
      <w:r w:rsidRPr="004A2DAA">
        <w:rPr>
          <w:rFonts w:ascii="Times New Roman" w:eastAsia="Times New Roman" w:hAnsi="Times New Roman"/>
          <w:sz w:val="24"/>
          <w:szCs w:val="24"/>
          <w:lang w:eastAsia="pt-BR"/>
        </w:rPr>
        <w:t>ederal nº 4.320</w:t>
      </w:r>
      <w:r w:rsidR="00AF750C">
        <w:rPr>
          <w:rFonts w:ascii="Times New Roman" w:eastAsia="Times New Roman" w:hAnsi="Times New Roman"/>
          <w:sz w:val="24"/>
          <w:szCs w:val="24"/>
          <w:lang w:eastAsia="pt-BR"/>
        </w:rPr>
        <w:t>, de 19</w:t>
      </w:r>
      <w:r w:rsidRPr="004A2DAA">
        <w:rPr>
          <w:rFonts w:ascii="Times New Roman" w:eastAsia="Times New Roman" w:hAnsi="Times New Roman"/>
          <w:sz w:val="24"/>
          <w:szCs w:val="24"/>
          <w:lang w:eastAsia="pt-BR"/>
        </w:rPr>
        <w:t>64</w:t>
      </w:r>
      <w:r w:rsidR="00AF750C">
        <w:rPr>
          <w:rFonts w:ascii="Times New Roman" w:eastAsia="Times New Roman" w:hAnsi="Times New Roman"/>
          <w:sz w:val="24"/>
          <w:szCs w:val="24"/>
          <w:lang w:eastAsia="pt-BR"/>
        </w:rPr>
        <w:t>,</w:t>
      </w:r>
      <w:r w:rsidRPr="0059503D">
        <w:rPr>
          <w:rFonts w:ascii="Times New Roman" w:eastAsia="Times New Roman" w:hAnsi="Times New Roman"/>
          <w:sz w:val="24"/>
          <w:szCs w:val="24"/>
          <w:lang w:eastAsia="pt-BR"/>
        </w:rPr>
        <w:t xml:space="preserve"> e da Lei Complementar Federal nº 101</w:t>
      </w:r>
      <w:r w:rsidR="00AF750C">
        <w:rPr>
          <w:rFonts w:ascii="Times New Roman" w:eastAsia="Times New Roman" w:hAnsi="Times New Roman"/>
          <w:sz w:val="24"/>
          <w:szCs w:val="24"/>
          <w:lang w:eastAsia="pt-BR"/>
        </w:rPr>
        <w:t>, de 20</w:t>
      </w:r>
      <w:r w:rsidRPr="004A2DAA">
        <w:rPr>
          <w:rFonts w:ascii="Times New Roman" w:eastAsia="Times New Roman" w:hAnsi="Times New Roman"/>
          <w:sz w:val="24"/>
          <w:szCs w:val="24"/>
          <w:lang w:eastAsia="pt-BR"/>
        </w:rPr>
        <w:t>00.</w:t>
      </w:r>
    </w:p>
    <w:p w14:paraId="668EA238" w14:textId="4FDF4360" w:rsidR="00D561B3" w:rsidRPr="00AF750C"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611E5">
        <w:rPr>
          <w:rFonts w:ascii="Times New Roman" w:eastAsia="Times New Roman" w:hAnsi="Times New Roman"/>
          <w:sz w:val="24"/>
          <w:szCs w:val="24"/>
          <w:lang w:eastAsia="pt-BR"/>
        </w:rPr>
        <w:lastRenderedPageBreak/>
        <w:t xml:space="preserve">Art. </w:t>
      </w:r>
      <w:r w:rsidR="008B4F82" w:rsidRPr="007D7257">
        <w:rPr>
          <w:rFonts w:ascii="Times New Roman" w:eastAsia="Times New Roman" w:hAnsi="Times New Roman"/>
          <w:sz w:val="24"/>
          <w:szCs w:val="24"/>
          <w:lang w:eastAsia="pt-BR"/>
        </w:rPr>
        <w:t>9</w:t>
      </w:r>
      <w:r w:rsidR="00AF750C">
        <w:rPr>
          <w:rFonts w:ascii="Times New Roman" w:eastAsia="Times New Roman" w:hAnsi="Times New Roman"/>
          <w:sz w:val="24"/>
          <w:szCs w:val="24"/>
          <w:lang w:eastAsia="pt-BR"/>
        </w:rPr>
        <w:t>º</w:t>
      </w:r>
      <w:r w:rsidRPr="0059503D">
        <w:rPr>
          <w:rFonts w:ascii="Times New Roman" w:eastAsia="Times New Roman" w:hAnsi="Times New Roman"/>
          <w:sz w:val="24"/>
          <w:szCs w:val="24"/>
          <w:lang w:eastAsia="pt-BR"/>
        </w:rPr>
        <w:t xml:space="preserve"> </w:t>
      </w:r>
      <w:r w:rsidR="00AF750C">
        <w:rPr>
          <w:rFonts w:ascii="Times New Roman" w:eastAsia="Times New Roman" w:hAnsi="Times New Roman"/>
          <w:sz w:val="24"/>
          <w:szCs w:val="24"/>
          <w:lang w:eastAsia="pt-BR"/>
        </w:rPr>
        <w:t>–</w:t>
      </w:r>
      <w:r w:rsidRPr="004A2DAA">
        <w:rPr>
          <w:rFonts w:ascii="Times New Roman" w:eastAsia="Times New Roman" w:hAnsi="Times New Roman"/>
          <w:sz w:val="24"/>
          <w:szCs w:val="24"/>
          <w:lang w:eastAsia="pt-BR"/>
        </w:rPr>
        <w:t xml:space="preserve"> A elaboração do PLOA para o exercício de 202</w:t>
      </w:r>
      <w:r w:rsidR="00F140F8" w:rsidRPr="004A2DAA">
        <w:rPr>
          <w:rFonts w:ascii="Times New Roman" w:eastAsia="Times New Roman" w:hAnsi="Times New Roman"/>
          <w:sz w:val="24"/>
          <w:szCs w:val="24"/>
          <w:lang w:eastAsia="pt-BR"/>
        </w:rPr>
        <w:t>5</w:t>
      </w:r>
      <w:r w:rsidRPr="00D611E5">
        <w:rPr>
          <w:rFonts w:ascii="Times New Roman" w:eastAsia="Times New Roman" w:hAnsi="Times New Roman"/>
          <w:sz w:val="24"/>
          <w:szCs w:val="24"/>
          <w:lang w:eastAsia="pt-BR"/>
        </w:rPr>
        <w:t>, bem como sua aprovação e execução, serão realizadas de</w:t>
      </w:r>
      <w:r w:rsidRPr="00AF750C">
        <w:rPr>
          <w:rFonts w:ascii="Times New Roman" w:eastAsia="Times New Roman" w:hAnsi="Times New Roman"/>
          <w:sz w:val="24"/>
          <w:szCs w:val="24"/>
          <w:lang w:eastAsia="pt-BR"/>
        </w:rPr>
        <w:t xml:space="preserve"> modo a evidenciar a transparência da gestão fiscal, observando-se o princípio da publicidade, e a permitir o amplo acesso da sociedade às informações relativas a cada uma dessas etapas.</w:t>
      </w:r>
    </w:p>
    <w:p w14:paraId="4ADD018A" w14:textId="4E9C20CB" w:rsidR="00D561B3" w:rsidRPr="0059503D"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AF750C">
        <w:rPr>
          <w:rFonts w:ascii="Times New Roman" w:eastAsia="Times New Roman" w:hAnsi="Times New Roman"/>
          <w:sz w:val="24"/>
          <w:szCs w:val="24"/>
          <w:lang w:eastAsia="pt-BR"/>
        </w:rPr>
        <w:t xml:space="preserve">Parágrafo único </w:t>
      </w:r>
      <w:r w:rsidR="00AF750C">
        <w:rPr>
          <w:rFonts w:ascii="Times New Roman" w:eastAsia="Times New Roman" w:hAnsi="Times New Roman"/>
          <w:sz w:val="24"/>
          <w:szCs w:val="24"/>
          <w:lang w:eastAsia="pt-BR"/>
        </w:rPr>
        <w:t>–</w:t>
      </w:r>
      <w:r w:rsidRPr="004A2DAA">
        <w:rPr>
          <w:rFonts w:ascii="Times New Roman" w:eastAsia="Times New Roman" w:hAnsi="Times New Roman"/>
          <w:sz w:val="24"/>
          <w:szCs w:val="24"/>
          <w:lang w:eastAsia="pt-BR"/>
        </w:rPr>
        <w:t xml:space="preserve"> A transparência da gestão fiscal e o amplo acesso da sociedade às informações referentes à tramitação do PLOA para o exercício de 202</w:t>
      </w:r>
      <w:r w:rsidR="00F140F8" w:rsidRPr="00D611E5">
        <w:rPr>
          <w:rFonts w:ascii="Times New Roman" w:eastAsia="Times New Roman" w:hAnsi="Times New Roman"/>
          <w:sz w:val="24"/>
          <w:szCs w:val="24"/>
          <w:lang w:eastAsia="pt-BR"/>
        </w:rPr>
        <w:t>5</w:t>
      </w:r>
      <w:r w:rsidRPr="00D611E5">
        <w:rPr>
          <w:rFonts w:ascii="Times New Roman" w:eastAsia="Times New Roman" w:hAnsi="Times New Roman"/>
          <w:sz w:val="24"/>
          <w:szCs w:val="24"/>
          <w:lang w:eastAsia="pt-BR"/>
        </w:rPr>
        <w:t xml:space="preserve"> serão assegurados mediante a realização de audiências públicas convocadas pela Comissão de Orçamento e Finanças Públicas da CMBH, sendo que tais informações e os dados pe</w:t>
      </w:r>
      <w:r w:rsidRPr="00AF750C">
        <w:rPr>
          <w:rFonts w:ascii="Times New Roman" w:eastAsia="Times New Roman" w:hAnsi="Times New Roman"/>
          <w:sz w:val="24"/>
          <w:szCs w:val="24"/>
          <w:lang w:eastAsia="pt-BR"/>
        </w:rPr>
        <w:t>rtinentes serão disponibilizados em linguagem acessível ao cidadão, com ampla divulgação nos sítios eletrônicos da CMBH e da PBH</w:t>
      </w:r>
      <w:r w:rsidRPr="0059503D">
        <w:rPr>
          <w:rFonts w:ascii="Times New Roman" w:eastAsia="Times New Roman" w:hAnsi="Times New Roman"/>
          <w:sz w:val="24"/>
          <w:szCs w:val="24"/>
          <w:lang w:eastAsia="pt-BR"/>
        </w:rPr>
        <w:t>, em veículos de imprensa com grande circulação e em outros meios.</w:t>
      </w:r>
    </w:p>
    <w:p w14:paraId="2233E48B" w14:textId="2888D9BA" w:rsidR="00D561B3" w:rsidRPr="004A2DAA"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4A2DAA">
        <w:rPr>
          <w:rFonts w:ascii="Times New Roman" w:eastAsia="Times New Roman" w:hAnsi="Times New Roman"/>
          <w:sz w:val="24"/>
          <w:szCs w:val="24"/>
          <w:lang w:eastAsia="pt-BR"/>
        </w:rPr>
        <w:t>Art. 1</w:t>
      </w:r>
      <w:r w:rsidR="008B4F82" w:rsidRPr="00D611E5">
        <w:rPr>
          <w:rFonts w:ascii="Times New Roman" w:eastAsia="Times New Roman" w:hAnsi="Times New Roman"/>
          <w:sz w:val="24"/>
          <w:szCs w:val="24"/>
          <w:lang w:eastAsia="pt-BR"/>
        </w:rPr>
        <w:t>0</w:t>
      </w:r>
      <w:r w:rsidRPr="00D611E5">
        <w:rPr>
          <w:rFonts w:ascii="Times New Roman" w:eastAsia="Times New Roman" w:hAnsi="Times New Roman"/>
          <w:sz w:val="24"/>
          <w:szCs w:val="24"/>
          <w:lang w:eastAsia="pt-BR"/>
        </w:rPr>
        <w:t xml:space="preserve"> </w:t>
      </w:r>
      <w:r w:rsidR="00AF750C">
        <w:rPr>
          <w:rFonts w:ascii="Times New Roman" w:eastAsia="Times New Roman" w:hAnsi="Times New Roman"/>
          <w:sz w:val="24"/>
          <w:szCs w:val="24"/>
          <w:lang w:eastAsia="pt-BR"/>
        </w:rPr>
        <w:t>–</w:t>
      </w:r>
      <w:r w:rsidRPr="004A2DAA">
        <w:rPr>
          <w:rFonts w:ascii="Times New Roman" w:eastAsia="Times New Roman" w:hAnsi="Times New Roman"/>
          <w:sz w:val="24"/>
          <w:szCs w:val="24"/>
          <w:lang w:eastAsia="pt-BR"/>
        </w:rPr>
        <w:t xml:space="preserve"> O Poder Executivo publicará em seu Portal da Transparência, a cada quadrimestre, os seguintes relatórios de execução, em formato aberto, sem prejuízo da divulgação dos dados e demonstrativos previstos na Lei </w:t>
      </w:r>
      <w:r w:rsidR="00AF750C">
        <w:rPr>
          <w:rFonts w:ascii="Times New Roman" w:eastAsia="Times New Roman" w:hAnsi="Times New Roman"/>
          <w:sz w:val="24"/>
          <w:szCs w:val="24"/>
          <w:lang w:eastAsia="pt-BR"/>
        </w:rPr>
        <w:t>f</w:t>
      </w:r>
      <w:r w:rsidRPr="004A2DAA">
        <w:rPr>
          <w:rFonts w:ascii="Times New Roman" w:eastAsia="Times New Roman" w:hAnsi="Times New Roman"/>
          <w:sz w:val="24"/>
          <w:szCs w:val="24"/>
          <w:lang w:eastAsia="pt-BR"/>
        </w:rPr>
        <w:t xml:space="preserve">ederal nº 12.527, de 18 de novembro de 2011, e na Lei Complementar </w:t>
      </w:r>
      <w:r w:rsidR="00AF750C">
        <w:rPr>
          <w:rFonts w:ascii="Times New Roman" w:eastAsia="Times New Roman" w:hAnsi="Times New Roman"/>
          <w:sz w:val="24"/>
          <w:szCs w:val="24"/>
          <w:lang w:eastAsia="pt-BR"/>
        </w:rPr>
        <w:t>f</w:t>
      </w:r>
      <w:r w:rsidRPr="004A2DAA">
        <w:rPr>
          <w:rFonts w:ascii="Times New Roman" w:eastAsia="Times New Roman" w:hAnsi="Times New Roman"/>
          <w:sz w:val="24"/>
          <w:szCs w:val="24"/>
          <w:lang w:eastAsia="pt-BR"/>
        </w:rPr>
        <w:t>ederal nº 101</w:t>
      </w:r>
      <w:r w:rsidR="00AF750C">
        <w:rPr>
          <w:rFonts w:ascii="Times New Roman" w:eastAsia="Times New Roman" w:hAnsi="Times New Roman"/>
          <w:sz w:val="24"/>
          <w:szCs w:val="24"/>
          <w:lang w:eastAsia="pt-BR"/>
        </w:rPr>
        <w:t>, de 20</w:t>
      </w:r>
      <w:r w:rsidRPr="004A2DAA">
        <w:rPr>
          <w:rFonts w:ascii="Times New Roman" w:eastAsia="Times New Roman" w:hAnsi="Times New Roman"/>
          <w:sz w:val="24"/>
          <w:szCs w:val="24"/>
          <w:lang w:eastAsia="pt-BR"/>
        </w:rPr>
        <w:t>00:</w:t>
      </w:r>
    </w:p>
    <w:p w14:paraId="3BD36A82" w14:textId="25156CEB" w:rsidR="00D561B3" w:rsidRPr="00D611E5"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4A2DAA">
        <w:rPr>
          <w:rFonts w:ascii="Times New Roman" w:eastAsia="Times New Roman" w:hAnsi="Times New Roman"/>
          <w:sz w:val="24"/>
          <w:szCs w:val="24"/>
          <w:lang w:eastAsia="pt-BR"/>
        </w:rPr>
        <w:t xml:space="preserve">I </w:t>
      </w:r>
      <w:r w:rsidR="00AF750C">
        <w:rPr>
          <w:rFonts w:ascii="Times New Roman" w:eastAsia="Times New Roman" w:hAnsi="Times New Roman"/>
          <w:sz w:val="24"/>
          <w:szCs w:val="24"/>
          <w:lang w:eastAsia="pt-BR"/>
        </w:rPr>
        <w:t>–</w:t>
      </w:r>
      <w:r w:rsidRPr="004A2DAA">
        <w:rPr>
          <w:rFonts w:ascii="Times New Roman" w:eastAsia="Times New Roman" w:hAnsi="Times New Roman"/>
          <w:sz w:val="24"/>
          <w:szCs w:val="24"/>
          <w:lang w:eastAsia="pt-BR"/>
        </w:rPr>
        <w:t xml:space="preserve"> Relatórios de Execução Física e Financeira da Despesa, contendo as metas físicas e as despesas previstas e re</w:t>
      </w:r>
      <w:r w:rsidRPr="00D611E5">
        <w:rPr>
          <w:rFonts w:ascii="Times New Roman" w:eastAsia="Times New Roman" w:hAnsi="Times New Roman"/>
          <w:sz w:val="24"/>
          <w:szCs w:val="24"/>
          <w:lang w:eastAsia="pt-BR"/>
        </w:rPr>
        <w:t>alizadas por subação e em cada órgão e unidade orçamentária;</w:t>
      </w:r>
    </w:p>
    <w:p w14:paraId="38A9D80A" w14:textId="42003DA0" w:rsidR="00D561B3" w:rsidRPr="00D611E5"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AF750C">
        <w:rPr>
          <w:rFonts w:ascii="Times New Roman" w:eastAsia="Times New Roman" w:hAnsi="Times New Roman"/>
          <w:sz w:val="24"/>
          <w:szCs w:val="24"/>
          <w:lang w:eastAsia="pt-BR"/>
        </w:rPr>
        <w:t xml:space="preserve">II </w:t>
      </w:r>
      <w:r w:rsidR="00AF750C">
        <w:rPr>
          <w:rFonts w:ascii="Times New Roman" w:eastAsia="Times New Roman" w:hAnsi="Times New Roman"/>
          <w:sz w:val="24"/>
          <w:szCs w:val="24"/>
          <w:lang w:eastAsia="pt-BR"/>
        </w:rPr>
        <w:t>–</w:t>
      </w:r>
      <w:r w:rsidRPr="004A2DAA">
        <w:rPr>
          <w:rFonts w:ascii="Times New Roman" w:eastAsia="Times New Roman" w:hAnsi="Times New Roman"/>
          <w:sz w:val="24"/>
          <w:szCs w:val="24"/>
          <w:lang w:eastAsia="pt-BR"/>
        </w:rPr>
        <w:t xml:space="preserve"> Relatório de Execução da Receita, contendo os valores relativos à previsão, ao lançamento e à arrecadação das receitas discriminadas por categoria econômica, origem, espécie, rubrica, alíne</w:t>
      </w:r>
      <w:r w:rsidRPr="00D611E5">
        <w:rPr>
          <w:rFonts w:ascii="Times New Roman" w:eastAsia="Times New Roman" w:hAnsi="Times New Roman"/>
          <w:sz w:val="24"/>
          <w:szCs w:val="24"/>
          <w:lang w:eastAsia="pt-BR"/>
        </w:rPr>
        <w:t>a e subalínea;</w:t>
      </w:r>
    </w:p>
    <w:p w14:paraId="66D1D72A" w14:textId="1E48FD31" w:rsidR="00D561B3" w:rsidRPr="00D611E5"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611E5">
        <w:rPr>
          <w:rFonts w:ascii="Times New Roman" w:eastAsia="Times New Roman" w:hAnsi="Times New Roman"/>
          <w:sz w:val="24"/>
          <w:szCs w:val="24"/>
          <w:lang w:eastAsia="pt-BR"/>
        </w:rPr>
        <w:t xml:space="preserve">III </w:t>
      </w:r>
      <w:r w:rsidR="00AF750C">
        <w:rPr>
          <w:rFonts w:ascii="Times New Roman" w:eastAsia="Times New Roman" w:hAnsi="Times New Roman"/>
          <w:sz w:val="24"/>
          <w:szCs w:val="24"/>
          <w:lang w:eastAsia="pt-BR"/>
        </w:rPr>
        <w:t>–</w:t>
      </w:r>
      <w:r w:rsidRPr="004A2DAA">
        <w:rPr>
          <w:rFonts w:ascii="Times New Roman" w:eastAsia="Times New Roman" w:hAnsi="Times New Roman"/>
          <w:sz w:val="24"/>
          <w:szCs w:val="24"/>
          <w:lang w:eastAsia="pt-BR"/>
        </w:rPr>
        <w:t xml:space="preserve"> Demonstrativo da Aplicação de Recursos na Manutenção e no Desenvolvimento do Ensino, contendo os valores previstos e executados e o percentual do valor total executado em relação ao total de impostos e transferências, conforme dispost</w:t>
      </w:r>
      <w:r w:rsidRPr="00D611E5">
        <w:rPr>
          <w:rFonts w:ascii="Times New Roman" w:eastAsia="Times New Roman" w:hAnsi="Times New Roman"/>
          <w:sz w:val="24"/>
          <w:szCs w:val="24"/>
          <w:lang w:eastAsia="pt-BR"/>
        </w:rPr>
        <w:t>o no art. 212 da Constituição Federal;</w:t>
      </w:r>
    </w:p>
    <w:p w14:paraId="1B3856CD" w14:textId="71260103" w:rsidR="00D561B3" w:rsidRPr="00D611E5"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AF750C">
        <w:rPr>
          <w:rFonts w:ascii="Times New Roman" w:eastAsia="Times New Roman" w:hAnsi="Times New Roman"/>
          <w:sz w:val="24"/>
          <w:szCs w:val="24"/>
          <w:lang w:eastAsia="pt-BR"/>
        </w:rPr>
        <w:t xml:space="preserve">IV </w:t>
      </w:r>
      <w:r w:rsidR="00AF750C">
        <w:rPr>
          <w:rFonts w:ascii="Times New Roman" w:eastAsia="Times New Roman" w:hAnsi="Times New Roman"/>
          <w:sz w:val="24"/>
          <w:szCs w:val="24"/>
          <w:lang w:eastAsia="pt-BR"/>
        </w:rPr>
        <w:t>–</w:t>
      </w:r>
      <w:r w:rsidRPr="004A2DAA">
        <w:rPr>
          <w:rFonts w:ascii="Times New Roman" w:eastAsia="Times New Roman" w:hAnsi="Times New Roman"/>
          <w:sz w:val="24"/>
          <w:szCs w:val="24"/>
          <w:lang w:eastAsia="pt-BR"/>
        </w:rPr>
        <w:t xml:space="preserve"> Demonstrativo da Aplicação de Recursos na Manutenção e no Desenvolvimento da Saúde, contendo os valores previstos e executados e o percentual do valor total executado em relação ao total de impostos e transferên</w:t>
      </w:r>
      <w:r w:rsidRPr="00D611E5">
        <w:rPr>
          <w:rFonts w:ascii="Times New Roman" w:eastAsia="Times New Roman" w:hAnsi="Times New Roman"/>
          <w:sz w:val="24"/>
          <w:szCs w:val="24"/>
          <w:lang w:eastAsia="pt-BR"/>
        </w:rPr>
        <w:t>cias, conforme disposto no inciso III do § 2º do art. 198 da Constituição Federal;</w:t>
      </w:r>
    </w:p>
    <w:p w14:paraId="5B66C991" w14:textId="0DF4BB76" w:rsidR="00D561B3" w:rsidRPr="00D611E5"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AF750C">
        <w:rPr>
          <w:rFonts w:ascii="Times New Roman" w:eastAsia="Times New Roman" w:hAnsi="Times New Roman"/>
          <w:sz w:val="24"/>
          <w:szCs w:val="24"/>
          <w:lang w:eastAsia="pt-BR"/>
        </w:rPr>
        <w:t xml:space="preserve">V </w:t>
      </w:r>
      <w:r w:rsidR="00AF750C">
        <w:rPr>
          <w:rFonts w:ascii="Times New Roman" w:eastAsia="Times New Roman" w:hAnsi="Times New Roman"/>
          <w:sz w:val="24"/>
          <w:szCs w:val="24"/>
          <w:lang w:eastAsia="pt-BR"/>
        </w:rPr>
        <w:t>–</w:t>
      </w:r>
      <w:r w:rsidRPr="004A2DAA">
        <w:rPr>
          <w:rFonts w:ascii="Times New Roman" w:eastAsia="Times New Roman" w:hAnsi="Times New Roman"/>
          <w:sz w:val="24"/>
          <w:szCs w:val="24"/>
          <w:lang w:eastAsia="pt-BR"/>
        </w:rPr>
        <w:t xml:space="preserve"> Demonstrativo da Execução das Despesas do Sistema Único de Assistência Social </w:t>
      </w:r>
      <w:r w:rsidR="00B87755">
        <w:rPr>
          <w:rFonts w:ascii="Times New Roman" w:eastAsia="Times New Roman" w:hAnsi="Times New Roman"/>
          <w:sz w:val="24"/>
          <w:szCs w:val="24"/>
          <w:lang w:eastAsia="pt-BR"/>
        </w:rPr>
        <w:t>–</w:t>
      </w:r>
      <w:r w:rsidRPr="004A2DAA">
        <w:rPr>
          <w:rFonts w:ascii="Times New Roman" w:eastAsia="Times New Roman" w:hAnsi="Times New Roman"/>
          <w:sz w:val="24"/>
          <w:szCs w:val="24"/>
          <w:lang w:eastAsia="pt-BR"/>
        </w:rPr>
        <w:t xml:space="preserve"> Suas</w:t>
      </w:r>
      <w:r w:rsidR="00B87755">
        <w:rPr>
          <w:rFonts w:ascii="Times New Roman" w:eastAsia="Times New Roman" w:hAnsi="Times New Roman"/>
          <w:sz w:val="24"/>
          <w:szCs w:val="24"/>
          <w:lang w:eastAsia="pt-BR"/>
        </w:rPr>
        <w:t xml:space="preserve"> –</w:t>
      </w:r>
      <w:r w:rsidRPr="004A2DAA">
        <w:rPr>
          <w:rFonts w:ascii="Times New Roman" w:eastAsia="Times New Roman" w:hAnsi="Times New Roman"/>
          <w:sz w:val="24"/>
          <w:szCs w:val="24"/>
          <w:lang w:eastAsia="pt-BR"/>
        </w:rPr>
        <w:t>, contendo os valores previstos e executados, discriminados conforme o § 1º</w:t>
      </w:r>
      <w:r w:rsidRPr="00D611E5">
        <w:rPr>
          <w:rFonts w:ascii="Times New Roman" w:eastAsia="Times New Roman" w:hAnsi="Times New Roman"/>
          <w:sz w:val="24"/>
          <w:szCs w:val="24"/>
          <w:lang w:eastAsia="pt-BR"/>
        </w:rPr>
        <w:t>, e o valor total executado;</w:t>
      </w:r>
    </w:p>
    <w:p w14:paraId="114FAA60" w14:textId="00C85265" w:rsidR="00D561B3" w:rsidRPr="004A2DAA"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AF750C">
        <w:rPr>
          <w:rFonts w:ascii="Times New Roman" w:eastAsia="Times New Roman" w:hAnsi="Times New Roman"/>
          <w:sz w:val="24"/>
          <w:szCs w:val="24"/>
          <w:lang w:eastAsia="pt-BR"/>
        </w:rPr>
        <w:t xml:space="preserve">VI </w:t>
      </w:r>
      <w:r w:rsidR="00AF750C">
        <w:rPr>
          <w:rFonts w:ascii="Times New Roman" w:eastAsia="Times New Roman" w:hAnsi="Times New Roman"/>
          <w:sz w:val="24"/>
          <w:szCs w:val="24"/>
          <w:lang w:eastAsia="pt-BR"/>
        </w:rPr>
        <w:t>–</w:t>
      </w:r>
      <w:r w:rsidRPr="004A2DAA">
        <w:rPr>
          <w:rFonts w:ascii="Times New Roman" w:eastAsia="Times New Roman" w:hAnsi="Times New Roman"/>
          <w:sz w:val="24"/>
          <w:szCs w:val="24"/>
          <w:lang w:eastAsia="pt-BR"/>
        </w:rPr>
        <w:t xml:space="preserve"> Relatório de Execução do Orçamento Participativo em suas diversas modalidades, contendo a relação das obras não iniciadas, os estágios das obras em execução e as obras concluídas no exercício;</w:t>
      </w:r>
    </w:p>
    <w:p w14:paraId="3847F187" w14:textId="47AC2D70" w:rsidR="00D561B3" w:rsidRPr="004A2DAA"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4A2DAA">
        <w:rPr>
          <w:rFonts w:ascii="Times New Roman" w:eastAsia="Times New Roman" w:hAnsi="Times New Roman"/>
          <w:sz w:val="24"/>
          <w:szCs w:val="24"/>
          <w:lang w:eastAsia="pt-BR"/>
        </w:rPr>
        <w:t xml:space="preserve">VII </w:t>
      </w:r>
      <w:r w:rsidR="00AF750C">
        <w:rPr>
          <w:rFonts w:ascii="Times New Roman" w:eastAsia="Times New Roman" w:hAnsi="Times New Roman"/>
          <w:sz w:val="24"/>
          <w:szCs w:val="24"/>
          <w:lang w:eastAsia="pt-BR"/>
        </w:rPr>
        <w:t>–</w:t>
      </w:r>
      <w:r w:rsidRPr="004A2DAA">
        <w:rPr>
          <w:rFonts w:ascii="Times New Roman" w:eastAsia="Times New Roman" w:hAnsi="Times New Roman"/>
          <w:sz w:val="24"/>
          <w:szCs w:val="24"/>
          <w:lang w:eastAsia="pt-BR"/>
        </w:rPr>
        <w:t xml:space="preserve"> Relatório de Execução das Despesas por Regional, contendo despesas previstas e executadas, discriminadas conforme o </w:t>
      </w:r>
      <w:r w:rsidR="007073A1">
        <w:rPr>
          <w:rFonts w:ascii="Times New Roman" w:eastAsia="Times New Roman" w:hAnsi="Times New Roman"/>
          <w:sz w:val="24"/>
          <w:szCs w:val="24"/>
          <w:lang w:eastAsia="pt-BR"/>
        </w:rPr>
        <w:t>parágrafo único</w:t>
      </w:r>
      <w:r w:rsidRPr="004A2DAA">
        <w:rPr>
          <w:rFonts w:ascii="Times New Roman" w:eastAsia="Times New Roman" w:hAnsi="Times New Roman"/>
          <w:sz w:val="24"/>
          <w:szCs w:val="24"/>
          <w:lang w:eastAsia="pt-BR"/>
        </w:rPr>
        <w:t>, além do valor total por regional;</w:t>
      </w:r>
    </w:p>
    <w:p w14:paraId="3B099AEA" w14:textId="335800A9" w:rsidR="00D561B3" w:rsidRPr="00D611E5"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611E5">
        <w:rPr>
          <w:rFonts w:ascii="Times New Roman" w:eastAsia="Times New Roman" w:hAnsi="Times New Roman"/>
          <w:sz w:val="24"/>
          <w:szCs w:val="24"/>
          <w:lang w:eastAsia="pt-BR"/>
        </w:rPr>
        <w:lastRenderedPageBreak/>
        <w:t xml:space="preserve">VIII </w:t>
      </w:r>
      <w:r w:rsidR="00AF750C">
        <w:rPr>
          <w:rFonts w:ascii="Times New Roman" w:eastAsia="Times New Roman" w:hAnsi="Times New Roman"/>
          <w:sz w:val="24"/>
          <w:szCs w:val="24"/>
          <w:lang w:eastAsia="pt-BR"/>
        </w:rPr>
        <w:t>–</w:t>
      </w:r>
      <w:r w:rsidRPr="004A2DAA">
        <w:rPr>
          <w:rFonts w:ascii="Times New Roman" w:eastAsia="Times New Roman" w:hAnsi="Times New Roman"/>
          <w:sz w:val="24"/>
          <w:szCs w:val="24"/>
          <w:lang w:eastAsia="pt-BR"/>
        </w:rPr>
        <w:t xml:space="preserve"> Relatório de Execução de Emendas Parlamentares, contendo, no mínimo, nome do vereador autor, núm</w:t>
      </w:r>
      <w:r w:rsidRPr="00D611E5">
        <w:rPr>
          <w:rFonts w:ascii="Times New Roman" w:eastAsia="Times New Roman" w:hAnsi="Times New Roman"/>
          <w:sz w:val="24"/>
          <w:szCs w:val="24"/>
          <w:lang w:eastAsia="pt-BR"/>
        </w:rPr>
        <w:t>ero da emenda, objeto da emenda, órgão executor, valor da emenda em reais, status de execução da emenda.</w:t>
      </w:r>
    </w:p>
    <w:p w14:paraId="6EF2097C" w14:textId="692A9A71" w:rsidR="00D561B3" w:rsidRPr="00AF750C" w:rsidRDefault="004119D0"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AF750C">
        <w:rPr>
          <w:rFonts w:ascii="Times New Roman" w:eastAsia="Times New Roman" w:hAnsi="Times New Roman"/>
          <w:sz w:val="24"/>
          <w:szCs w:val="24"/>
          <w:lang w:eastAsia="pt-BR"/>
        </w:rPr>
        <w:t>Parágrafo único</w:t>
      </w:r>
      <w:r w:rsidR="00D561B3" w:rsidRPr="00AF750C">
        <w:rPr>
          <w:rFonts w:ascii="Times New Roman" w:eastAsia="Times New Roman" w:hAnsi="Times New Roman"/>
          <w:sz w:val="24"/>
          <w:szCs w:val="24"/>
          <w:lang w:eastAsia="pt-BR"/>
        </w:rPr>
        <w:t xml:space="preserve"> </w:t>
      </w:r>
      <w:r w:rsidR="00AF750C">
        <w:rPr>
          <w:rFonts w:ascii="Times New Roman" w:eastAsia="Times New Roman" w:hAnsi="Times New Roman"/>
          <w:sz w:val="24"/>
          <w:szCs w:val="24"/>
          <w:lang w:eastAsia="pt-BR"/>
        </w:rPr>
        <w:t>–</w:t>
      </w:r>
      <w:r w:rsidR="00D561B3" w:rsidRPr="004A2DAA">
        <w:rPr>
          <w:rFonts w:ascii="Times New Roman" w:eastAsia="Times New Roman" w:hAnsi="Times New Roman"/>
          <w:sz w:val="24"/>
          <w:szCs w:val="24"/>
          <w:lang w:eastAsia="pt-BR"/>
        </w:rPr>
        <w:t xml:space="preserve"> As despesas a que se referem os incisos I, III, IV, V, VI e VII </w:t>
      </w:r>
      <w:r w:rsidR="00D561B3" w:rsidRPr="00D611E5">
        <w:rPr>
          <w:rFonts w:ascii="Times New Roman" w:eastAsia="Times New Roman" w:hAnsi="Times New Roman"/>
          <w:sz w:val="24"/>
          <w:szCs w:val="24"/>
          <w:lang w:eastAsia="pt-BR"/>
        </w:rPr>
        <w:t>serão discriminadas por órgão, unidade orçamentária, função, subfunção, programa, ação, categoria econômica, grupo de natureza de despesa, modalidade de aplicação,</w:t>
      </w:r>
      <w:r w:rsidR="00D561B3" w:rsidRPr="00AF750C">
        <w:rPr>
          <w:rFonts w:ascii="Times New Roman" w:eastAsia="Times New Roman" w:hAnsi="Times New Roman"/>
          <w:sz w:val="24"/>
          <w:szCs w:val="24"/>
          <w:lang w:eastAsia="pt-BR"/>
        </w:rPr>
        <w:t xml:space="preserve"> elemento, esfera orçamentária e fonte de recurso.</w:t>
      </w:r>
    </w:p>
    <w:p w14:paraId="2D7212D8" w14:textId="1B557065" w:rsidR="00D561B3" w:rsidRPr="004A2DAA"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AF750C">
        <w:rPr>
          <w:rFonts w:ascii="Times New Roman" w:eastAsia="Times New Roman" w:hAnsi="Times New Roman"/>
          <w:sz w:val="24"/>
          <w:szCs w:val="24"/>
          <w:lang w:eastAsia="pt-BR"/>
        </w:rPr>
        <w:t>Art. 1</w:t>
      </w:r>
      <w:r w:rsidR="008B4F82" w:rsidRPr="00AF750C">
        <w:rPr>
          <w:rFonts w:ascii="Times New Roman" w:eastAsia="Times New Roman" w:hAnsi="Times New Roman"/>
          <w:sz w:val="24"/>
          <w:szCs w:val="24"/>
          <w:lang w:eastAsia="pt-BR"/>
        </w:rPr>
        <w:t>1</w:t>
      </w:r>
      <w:r w:rsidRPr="00AF750C">
        <w:rPr>
          <w:rFonts w:ascii="Times New Roman" w:eastAsia="Times New Roman" w:hAnsi="Times New Roman"/>
          <w:sz w:val="24"/>
          <w:szCs w:val="24"/>
          <w:lang w:eastAsia="pt-BR"/>
        </w:rPr>
        <w:t xml:space="preserve"> </w:t>
      </w:r>
      <w:r w:rsidR="0059503D">
        <w:rPr>
          <w:rFonts w:ascii="Times New Roman" w:eastAsia="Times New Roman" w:hAnsi="Times New Roman"/>
          <w:sz w:val="24"/>
          <w:szCs w:val="24"/>
          <w:lang w:eastAsia="pt-BR"/>
        </w:rPr>
        <w:t>–</w:t>
      </w:r>
      <w:r w:rsidRPr="004A2DAA">
        <w:rPr>
          <w:rFonts w:ascii="Times New Roman" w:eastAsia="Times New Roman" w:hAnsi="Times New Roman"/>
          <w:sz w:val="24"/>
          <w:szCs w:val="24"/>
          <w:lang w:eastAsia="pt-BR"/>
        </w:rPr>
        <w:t xml:space="preserve"> A CMBH, com base nos princípios de transparência e publicidade, publicará relatórios</w:t>
      </w:r>
      <w:r w:rsidRPr="00D611E5">
        <w:rPr>
          <w:rFonts w:ascii="Times New Roman" w:eastAsia="Times New Roman" w:hAnsi="Times New Roman"/>
          <w:sz w:val="24"/>
          <w:szCs w:val="24"/>
          <w:lang w:eastAsia="pt-BR"/>
        </w:rPr>
        <w:t xml:space="preserve"> de execução orçamentária e de gestão fiscal de seu orçamento, conforme estabelece o art. </w:t>
      </w:r>
      <w:r w:rsidR="00C37E5F" w:rsidRPr="00AF750C">
        <w:rPr>
          <w:rFonts w:ascii="Times New Roman" w:eastAsia="Times New Roman" w:hAnsi="Times New Roman"/>
          <w:sz w:val="24"/>
          <w:szCs w:val="24"/>
          <w:lang w:eastAsia="pt-BR"/>
        </w:rPr>
        <w:t>9</w:t>
      </w:r>
      <w:r w:rsidR="0059503D">
        <w:rPr>
          <w:rFonts w:ascii="Times New Roman" w:eastAsia="Times New Roman" w:hAnsi="Times New Roman"/>
          <w:sz w:val="24"/>
          <w:szCs w:val="24"/>
          <w:lang w:eastAsia="pt-BR"/>
        </w:rPr>
        <w:t>º</w:t>
      </w:r>
      <w:r w:rsidRPr="004A2DAA">
        <w:rPr>
          <w:rFonts w:ascii="Times New Roman" w:eastAsia="Times New Roman" w:hAnsi="Times New Roman"/>
          <w:sz w:val="24"/>
          <w:szCs w:val="24"/>
          <w:lang w:eastAsia="pt-BR"/>
        </w:rPr>
        <w:t>.</w:t>
      </w:r>
    </w:p>
    <w:p w14:paraId="02239FBB" w14:textId="5EDC8304" w:rsidR="00D561B3" w:rsidRPr="004A2DAA"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AF750C">
        <w:rPr>
          <w:rFonts w:ascii="Times New Roman" w:eastAsia="Times New Roman" w:hAnsi="Times New Roman"/>
          <w:sz w:val="24"/>
          <w:szCs w:val="24"/>
          <w:lang w:eastAsia="pt-BR"/>
        </w:rPr>
        <w:t xml:space="preserve">§ 1º </w:t>
      </w:r>
      <w:r w:rsidR="0059503D">
        <w:rPr>
          <w:rFonts w:ascii="Times New Roman" w:eastAsia="Times New Roman" w:hAnsi="Times New Roman"/>
          <w:sz w:val="24"/>
          <w:szCs w:val="24"/>
          <w:lang w:eastAsia="pt-BR"/>
        </w:rPr>
        <w:t>–</w:t>
      </w:r>
      <w:r w:rsidRPr="004A2DAA">
        <w:rPr>
          <w:rFonts w:ascii="Times New Roman" w:eastAsia="Times New Roman" w:hAnsi="Times New Roman"/>
          <w:sz w:val="24"/>
          <w:szCs w:val="24"/>
          <w:lang w:eastAsia="pt-BR"/>
        </w:rPr>
        <w:t xml:space="preserve"> A CMBH realizará sua prestação de contas aos cidadãos, nos termos do art. 48 da Lei Complementar </w:t>
      </w:r>
      <w:r w:rsidR="0059503D">
        <w:rPr>
          <w:rFonts w:ascii="Times New Roman" w:eastAsia="Times New Roman" w:hAnsi="Times New Roman"/>
          <w:sz w:val="24"/>
          <w:szCs w:val="24"/>
          <w:lang w:eastAsia="pt-BR"/>
        </w:rPr>
        <w:t>f</w:t>
      </w:r>
      <w:r w:rsidRPr="004A2DAA">
        <w:rPr>
          <w:rFonts w:ascii="Times New Roman" w:eastAsia="Times New Roman" w:hAnsi="Times New Roman"/>
          <w:sz w:val="24"/>
          <w:szCs w:val="24"/>
          <w:lang w:eastAsia="pt-BR"/>
        </w:rPr>
        <w:t>ederal nº 101</w:t>
      </w:r>
      <w:r w:rsidR="0059503D">
        <w:rPr>
          <w:rFonts w:ascii="Times New Roman" w:eastAsia="Times New Roman" w:hAnsi="Times New Roman"/>
          <w:sz w:val="24"/>
          <w:szCs w:val="24"/>
          <w:lang w:eastAsia="pt-BR"/>
        </w:rPr>
        <w:t>, de 20</w:t>
      </w:r>
      <w:r w:rsidRPr="004A2DAA">
        <w:rPr>
          <w:rFonts w:ascii="Times New Roman" w:eastAsia="Times New Roman" w:hAnsi="Times New Roman"/>
          <w:sz w:val="24"/>
          <w:szCs w:val="24"/>
          <w:lang w:eastAsia="pt-BR"/>
        </w:rPr>
        <w:t xml:space="preserve">00, incluindo versão simplificada para manuseio popular, nas mesmas datas das audiências públicas marcadas para o </w:t>
      </w:r>
      <w:r w:rsidR="008E4C03">
        <w:rPr>
          <w:rFonts w:ascii="Times New Roman" w:eastAsia="Times New Roman" w:hAnsi="Times New Roman"/>
          <w:sz w:val="24"/>
          <w:szCs w:val="24"/>
          <w:lang w:eastAsia="pt-BR"/>
        </w:rPr>
        <w:t xml:space="preserve">Poder </w:t>
      </w:r>
      <w:r w:rsidRPr="004A2DAA">
        <w:rPr>
          <w:rFonts w:ascii="Times New Roman" w:eastAsia="Times New Roman" w:hAnsi="Times New Roman"/>
          <w:sz w:val="24"/>
          <w:szCs w:val="24"/>
          <w:lang w:eastAsia="pt-BR"/>
        </w:rPr>
        <w:t>Executivo demonstrar e avaliar o cumprimento das metas fiscais de cada quadrimestre ou em atendimento à convocação da Comissão de Orçamento e Finanças Públicas.</w:t>
      </w:r>
    </w:p>
    <w:p w14:paraId="21DDA11F" w14:textId="73F204E3" w:rsidR="00D561B3" w:rsidRPr="00D611E5"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AF750C">
        <w:rPr>
          <w:rFonts w:ascii="Times New Roman" w:eastAsia="Times New Roman" w:hAnsi="Times New Roman"/>
          <w:sz w:val="24"/>
          <w:szCs w:val="24"/>
          <w:lang w:eastAsia="pt-BR"/>
        </w:rPr>
        <w:t xml:space="preserve">§ 2º </w:t>
      </w:r>
      <w:r w:rsidR="0059503D">
        <w:rPr>
          <w:rFonts w:ascii="Times New Roman" w:eastAsia="Times New Roman" w:hAnsi="Times New Roman"/>
          <w:sz w:val="24"/>
          <w:szCs w:val="24"/>
          <w:lang w:eastAsia="pt-BR"/>
        </w:rPr>
        <w:t>–</w:t>
      </w:r>
      <w:r w:rsidRPr="004A2DAA">
        <w:rPr>
          <w:rFonts w:ascii="Times New Roman" w:eastAsia="Times New Roman" w:hAnsi="Times New Roman"/>
          <w:sz w:val="24"/>
          <w:szCs w:val="24"/>
          <w:lang w:eastAsia="pt-BR"/>
        </w:rPr>
        <w:t xml:space="preserve"> A versão simplificada para manuseio popular prevista no § 1º </w:t>
      </w:r>
      <w:r w:rsidRPr="00D611E5">
        <w:rPr>
          <w:rFonts w:ascii="Times New Roman" w:eastAsia="Times New Roman" w:hAnsi="Times New Roman"/>
          <w:sz w:val="24"/>
          <w:szCs w:val="24"/>
          <w:lang w:eastAsia="pt-BR"/>
        </w:rPr>
        <w:t>será organizada conforme os seguintes parâmetros:</w:t>
      </w:r>
    </w:p>
    <w:p w14:paraId="4E7AD86F" w14:textId="26B27898" w:rsidR="00D561B3" w:rsidRPr="004A2DAA"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AF750C">
        <w:rPr>
          <w:rFonts w:ascii="Times New Roman" w:eastAsia="Times New Roman" w:hAnsi="Times New Roman"/>
          <w:sz w:val="24"/>
          <w:szCs w:val="24"/>
          <w:lang w:eastAsia="pt-BR"/>
        </w:rPr>
        <w:t xml:space="preserve">I </w:t>
      </w:r>
      <w:r w:rsidR="0059503D">
        <w:rPr>
          <w:rFonts w:ascii="Times New Roman" w:eastAsia="Times New Roman" w:hAnsi="Times New Roman"/>
          <w:sz w:val="24"/>
          <w:szCs w:val="24"/>
          <w:lang w:eastAsia="pt-BR"/>
        </w:rPr>
        <w:t>–</w:t>
      </w:r>
      <w:r w:rsidRPr="004A2DAA">
        <w:rPr>
          <w:rFonts w:ascii="Times New Roman" w:eastAsia="Times New Roman" w:hAnsi="Times New Roman"/>
          <w:sz w:val="24"/>
          <w:szCs w:val="24"/>
          <w:lang w:eastAsia="pt-BR"/>
        </w:rPr>
        <w:t xml:space="preserve"> subdivisão das despesas dos programas por pessoal, transferências, custeio e capital;</w:t>
      </w:r>
    </w:p>
    <w:p w14:paraId="59CE00AD" w14:textId="27C92A13" w:rsidR="00D561B3" w:rsidRPr="0059503D"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611E5">
        <w:rPr>
          <w:rFonts w:ascii="Times New Roman" w:eastAsia="Times New Roman" w:hAnsi="Times New Roman"/>
          <w:sz w:val="24"/>
          <w:szCs w:val="24"/>
          <w:lang w:eastAsia="pt-BR"/>
        </w:rPr>
        <w:t xml:space="preserve">II </w:t>
      </w:r>
      <w:r w:rsidR="0059503D">
        <w:rPr>
          <w:rFonts w:ascii="Times New Roman" w:eastAsia="Times New Roman" w:hAnsi="Times New Roman"/>
          <w:sz w:val="24"/>
          <w:szCs w:val="24"/>
          <w:lang w:eastAsia="pt-BR"/>
        </w:rPr>
        <w:t>–</w:t>
      </w:r>
      <w:r w:rsidRPr="0059503D">
        <w:rPr>
          <w:rFonts w:ascii="Times New Roman" w:eastAsia="Times New Roman" w:hAnsi="Times New Roman"/>
          <w:sz w:val="24"/>
          <w:szCs w:val="24"/>
          <w:lang w:eastAsia="pt-BR"/>
        </w:rPr>
        <w:t xml:space="preserve"> apresentação, por programa, de uma análise qualitativa da realização das despesas do quadrimestre;</w:t>
      </w:r>
    </w:p>
    <w:p w14:paraId="4EFCCB55" w14:textId="6B5FDFFC" w:rsidR="00D561B3" w:rsidRPr="0059503D"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4A2DAA">
        <w:rPr>
          <w:rFonts w:ascii="Times New Roman" w:eastAsia="Times New Roman" w:hAnsi="Times New Roman"/>
          <w:sz w:val="24"/>
          <w:szCs w:val="24"/>
          <w:lang w:eastAsia="pt-BR"/>
        </w:rPr>
        <w:t xml:space="preserve">III </w:t>
      </w:r>
      <w:r w:rsidR="0059503D">
        <w:rPr>
          <w:rFonts w:ascii="Times New Roman" w:eastAsia="Times New Roman" w:hAnsi="Times New Roman"/>
          <w:sz w:val="24"/>
          <w:szCs w:val="24"/>
          <w:lang w:eastAsia="pt-BR"/>
        </w:rPr>
        <w:t>–</w:t>
      </w:r>
      <w:r w:rsidRPr="0059503D">
        <w:rPr>
          <w:rFonts w:ascii="Times New Roman" w:eastAsia="Times New Roman" w:hAnsi="Times New Roman"/>
          <w:sz w:val="24"/>
          <w:szCs w:val="24"/>
          <w:lang w:eastAsia="pt-BR"/>
        </w:rPr>
        <w:t xml:space="preserve"> apresentação de informações completas sobre:</w:t>
      </w:r>
    </w:p>
    <w:p w14:paraId="53115797" w14:textId="77777777" w:rsidR="00D561B3" w:rsidRPr="004A2DAA"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4A2DAA">
        <w:rPr>
          <w:rFonts w:ascii="Times New Roman" w:eastAsia="Times New Roman" w:hAnsi="Times New Roman"/>
          <w:sz w:val="24"/>
          <w:szCs w:val="24"/>
          <w:lang w:eastAsia="pt-BR"/>
        </w:rPr>
        <w:t>a) número de reuniões ordinárias, audiências públicas de comissões, reuniões especiais e extraordinárias;</w:t>
      </w:r>
    </w:p>
    <w:p w14:paraId="5B5A2248" w14:textId="77777777" w:rsidR="00D561B3" w:rsidRPr="00D611E5"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611E5">
        <w:rPr>
          <w:rFonts w:ascii="Times New Roman" w:eastAsia="Times New Roman" w:hAnsi="Times New Roman"/>
          <w:sz w:val="24"/>
          <w:szCs w:val="24"/>
          <w:lang w:eastAsia="pt-BR"/>
        </w:rPr>
        <w:t>b) número de projetos votados, indicações e moções aprovadas;</w:t>
      </w:r>
    </w:p>
    <w:p w14:paraId="2BE2099C" w14:textId="77777777" w:rsidR="00D561B3" w:rsidRPr="00AF750C"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AF750C">
        <w:rPr>
          <w:rFonts w:ascii="Times New Roman" w:eastAsia="Times New Roman" w:hAnsi="Times New Roman"/>
          <w:sz w:val="24"/>
          <w:szCs w:val="24"/>
          <w:lang w:eastAsia="pt-BR"/>
        </w:rPr>
        <w:t>c) despesas totais realizadas por contratos administrativos e de prestação de serviços;</w:t>
      </w:r>
    </w:p>
    <w:p w14:paraId="19977D44" w14:textId="77777777" w:rsidR="00D561B3" w:rsidRPr="00AF750C"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AF750C">
        <w:rPr>
          <w:rFonts w:ascii="Times New Roman" w:eastAsia="Times New Roman" w:hAnsi="Times New Roman"/>
          <w:sz w:val="24"/>
          <w:szCs w:val="24"/>
          <w:lang w:eastAsia="pt-BR"/>
        </w:rPr>
        <w:t>d) valores mensais disponíveis para cada gabinete parlamentar referentes ao custeio, à contratação de veículos e aos servidores de recrutamento amplo;</w:t>
      </w:r>
    </w:p>
    <w:p w14:paraId="63AD5A24" w14:textId="6E07A16A" w:rsidR="00D561B3" w:rsidRPr="00AF750C"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AF750C">
        <w:rPr>
          <w:rFonts w:ascii="Times New Roman" w:eastAsia="Times New Roman" w:hAnsi="Times New Roman"/>
          <w:sz w:val="24"/>
          <w:szCs w:val="24"/>
          <w:lang w:eastAsia="pt-BR"/>
        </w:rPr>
        <w:t>e) outras atividades realizadas no respectivo quadrimestre.</w:t>
      </w:r>
    </w:p>
    <w:p w14:paraId="0BC8AB14" w14:textId="5820B284" w:rsidR="00D561B3" w:rsidRPr="00D611E5"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AF750C">
        <w:rPr>
          <w:rFonts w:ascii="Times New Roman" w:eastAsia="Times New Roman" w:hAnsi="Times New Roman"/>
          <w:sz w:val="24"/>
          <w:szCs w:val="24"/>
          <w:lang w:eastAsia="pt-BR"/>
        </w:rPr>
        <w:t xml:space="preserve">§ 3º </w:t>
      </w:r>
      <w:r w:rsidR="0059503D">
        <w:rPr>
          <w:rFonts w:ascii="Times New Roman" w:eastAsia="Times New Roman" w:hAnsi="Times New Roman"/>
          <w:sz w:val="24"/>
          <w:szCs w:val="24"/>
          <w:lang w:eastAsia="pt-BR"/>
        </w:rPr>
        <w:t>–</w:t>
      </w:r>
      <w:r w:rsidRPr="0059503D">
        <w:rPr>
          <w:rFonts w:ascii="Times New Roman" w:eastAsia="Times New Roman" w:hAnsi="Times New Roman"/>
          <w:sz w:val="24"/>
          <w:szCs w:val="24"/>
          <w:lang w:eastAsia="pt-BR"/>
        </w:rPr>
        <w:t xml:space="preserve"> A CMBH publicará no Diário Oficial do Município e disponibilizará em seu sítio eletrônic</w:t>
      </w:r>
      <w:r w:rsidRPr="004A2DAA">
        <w:rPr>
          <w:rFonts w:ascii="Times New Roman" w:eastAsia="Times New Roman" w:hAnsi="Times New Roman"/>
          <w:sz w:val="24"/>
          <w:szCs w:val="24"/>
          <w:lang w:eastAsia="pt-BR"/>
        </w:rPr>
        <w:t>o versão simplificada de sua prestação de contas prevista no § 1º deste artigo, com</w:t>
      </w:r>
      <w:r w:rsidRPr="00D611E5">
        <w:rPr>
          <w:rFonts w:ascii="Times New Roman" w:eastAsia="Times New Roman" w:hAnsi="Times New Roman"/>
          <w:sz w:val="24"/>
          <w:szCs w:val="24"/>
          <w:lang w:eastAsia="pt-BR"/>
        </w:rPr>
        <w:t xml:space="preserve"> antecedência mínima de 5 (cinco) dias úteis.</w:t>
      </w:r>
    </w:p>
    <w:p w14:paraId="424F5E17" w14:textId="796D6869" w:rsidR="00D561B3" w:rsidRPr="004A2DAA"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AF750C">
        <w:rPr>
          <w:rFonts w:ascii="Times New Roman" w:eastAsia="Times New Roman" w:hAnsi="Times New Roman"/>
          <w:sz w:val="24"/>
          <w:szCs w:val="24"/>
          <w:lang w:eastAsia="pt-BR"/>
        </w:rPr>
        <w:t>Art. 1</w:t>
      </w:r>
      <w:r w:rsidR="008B4F82" w:rsidRPr="00AF750C">
        <w:rPr>
          <w:rFonts w:ascii="Times New Roman" w:eastAsia="Times New Roman" w:hAnsi="Times New Roman"/>
          <w:sz w:val="24"/>
          <w:szCs w:val="24"/>
          <w:lang w:eastAsia="pt-BR"/>
        </w:rPr>
        <w:t>2</w:t>
      </w:r>
      <w:r w:rsidRPr="00AF750C">
        <w:rPr>
          <w:rFonts w:ascii="Times New Roman" w:eastAsia="Times New Roman" w:hAnsi="Times New Roman"/>
          <w:sz w:val="24"/>
          <w:szCs w:val="24"/>
          <w:lang w:eastAsia="pt-BR"/>
        </w:rPr>
        <w:t xml:space="preserve"> </w:t>
      </w:r>
      <w:r w:rsidR="0059503D">
        <w:rPr>
          <w:rFonts w:ascii="Times New Roman" w:eastAsia="Times New Roman" w:hAnsi="Times New Roman"/>
          <w:sz w:val="24"/>
          <w:szCs w:val="24"/>
          <w:lang w:eastAsia="pt-BR"/>
        </w:rPr>
        <w:t>–</w:t>
      </w:r>
      <w:r w:rsidRPr="0059503D">
        <w:rPr>
          <w:rFonts w:ascii="Times New Roman" w:eastAsia="Times New Roman" w:hAnsi="Times New Roman"/>
          <w:sz w:val="24"/>
          <w:szCs w:val="24"/>
          <w:lang w:eastAsia="pt-BR"/>
        </w:rPr>
        <w:t xml:space="preserve"> Fica proibida a fixação de despesa sem que esteja definida a origem da fonte de recurso correspondente e legalmente </w:t>
      </w:r>
      <w:r w:rsidRPr="004A2DAA">
        <w:rPr>
          <w:rFonts w:ascii="Times New Roman" w:eastAsia="Times New Roman" w:hAnsi="Times New Roman"/>
          <w:sz w:val="24"/>
          <w:szCs w:val="24"/>
          <w:lang w:eastAsia="pt-BR"/>
        </w:rPr>
        <w:t>instituída a unidade executora ou a unidade administrativa.</w:t>
      </w:r>
    </w:p>
    <w:p w14:paraId="2460CC76" w14:textId="25F18911" w:rsidR="00D561B3" w:rsidRPr="0059503D"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AF750C">
        <w:rPr>
          <w:rFonts w:ascii="Times New Roman" w:eastAsia="Times New Roman" w:hAnsi="Times New Roman"/>
          <w:sz w:val="24"/>
          <w:szCs w:val="24"/>
          <w:lang w:eastAsia="pt-BR"/>
        </w:rPr>
        <w:lastRenderedPageBreak/>
        <w:t>Art. 1</w:t>
      </w:r>
      <w:r w:rsidR="008B4F82" w:rsidRPr="00AF750C">
        <w:rPr>
          <w:rFonts w:ascii="Times New Roman" w:eastAsia="Times New Roman" w:hAnsi="Times New Roman"/>
          <w:sz w:val="24"/>
          <w:szCs w:val="24"/>
          <w:lang w:eastAsia="pt-BR"/>
        </w:rPr>
        <w:t>3</w:t>
      </w:r>
      <w:r w:rsidRPr="00AF750C">
        <w:rPr>
          <w:rFonts w:ascii="Times New Roman" w:eastAsia="Times New Roman" w:hAnsi="Times New Roman"/>
          <w:sz w:val="24"/>
          <w:szCs w:val="24"/>
          <w:lang w:eastAsia="pt-BR"/>
        </w:rPr>
        <w:t xml:space="preserve"> </w:t>
      </w:r>
      <w:r w:rsidR="0059503D">
        <w:rPr>
          <w:rFonts w:ascii="Times New Roman" w:eastAsia="Times New Roman" w:hAnsi="Times New Roman"/>
          <w:sz w:val="24"/>
          <w:szCs w:val="24"/>
          <w:lang w:eastAsia="pt-BR"/>
        </w:rPr>
        <w:t>–</w:t>
      </w:r>
      <w:r w:rsidRPr="0059503D">
        <w:rPr>
          <w:rFonts w:ascii="Times New Roman" w:eastAsia="Times New Roman" w:hAnsi="Times New Roman"/>
          <w:sz w:val="24"/>
          <w:szCs w:val="24"/>
          <w:lang w:eastAsia="pt-BR"/>
        </w:rPr>
        <w:t xml:space="preserve"> O montante de recursos consignados no PLOA para custeio e investimentos da CMBH obedecerá ao disposto no</w:t>
      </w:r>
      <w:r w:rsidR="0041309E">
        <w:rPr>
          <w:rFonts w:ascii="Times New Roman" w:eastAsia="Times New Roman" w:hAnsi="Times New Roman"/>
          <w:sz w:val="24"/>
          <w:szCs w:val="24"/>
          <w:lang w:eastAsia="pt-BR"/>
        </w:rPr>
        <w:t>s</w:t>
      </w:r>
      <w:r w:rsidRPr="0059503D">
        <w:rPr>
          <w:rFonts w:ascii="Times New Roman" w:eastAsia="Times New Roman" w:hAnsi="Times New Roman"/>
          <w:sz w:val="24"/>
          <w:szCs w:val="24"/>
          <w:lang w:eastAsia="pt-BR"/>
        </w:rPr>
        <w:t xml:space="preserve"> art</w:t>
      </w:r>
      <w:r w:rsidR="0041309E">
        <w:rPr>
          <w:rFonts w:ascii="Times New Roman" w:eastAsia="Times New Roman" w:hAnsi="Times New Roman"/>
          <w:sz w:val="24"/>
          <w:szCs w:val="24"/>
          <w:lang w:eastAsia="pt-BR"/>
        </w:rPr>
        <w:t>s</w:t>
      </w:r>
      <w:r w:rsidRPr="0059503D">
        <w:rPr>
          <w:rFonts w:ascii="Times New Roman" w:eastAsia="Times New Roman" w:hAnsi="Times New Roman"/>
          <w:sz w:val="24"/>
          <w:szCs w:val="24"/>
          <w:lang w:eastAsia="pt-BR"/>
        </w:rPr>
        <w:t xml:space="preserve">. 29-A </w:t>
      </w:r>
      <w:r w:rsidR="0041309E">
        <w:rPr>
          <w:rFonts w:ascii="Times New Roman" w:eastAsia="Times New Roman" w:hAnsi="Times New Roman"/>
          <w:sz w:val="24"/>
          <w:szCs w:val="24"/>
          <w:lang w:eastAsia="pt-BR"/>
        </w:rPr>
        <w:t xml:space="preserve">e 168 </w:t>
      </w:r>
      <w:r w:rsidRPr="0059503D">
        <w:rPr>
          <w:rFonts w:ascii="Times New Roman" w:eastAsia="Times New Roman" w:hAnsi="Times New Roman"/>
          <w:sz w:val="24"/>
          <w:szCs w:val="24"/>
          <w:lang w:eastAsia="pt-BR"/>
        </w:rPr>
        <w:t>da Constituição Federal.</w:t>
      </w:r>
    </w:p>
    <w:p w14:paraId="34F2291F" w14:textId="6E20F07E" w:rsidR="00D561B3" w:rsidRPr="00AF750C"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4A2DAA">
        <w:rPr>
          <w:rFonts w:ascii="Times New Roman" w:eastAsia="Times New Roman" w:hAnsi="Times New Roman"/>
          <w:sz w:val="24"/>
          <w:szCs w:val="24"/>
          <w:lang w:eastAsia="pt-BR"/>
        </w:rPr>
        <w:t>Art. 1</w:t>
      </w:r>
      <w:r w:rsidR="008B4F82" w:rsidRPr="00D611E5">
        <w:rPr>
          <w:rFonts w:ascii="Times New Roman" w:eastAsia="Times New Roman" w:hAnsi="Times New Roman"/>
          <w:sz w:val="24"/>
          <w:szCs w:val="24"/>
          <w:lang w:eastAsia="pt-BR"/>
        </w:rPr>
        <w:t>4</w:t>
      </w:r>
      <w:r w:rsidRPr="00D611E5">
        <w:rPr>
          <w:rFonts w:ascii="Times New Roman" w:eastAsia="Times New Roman" w:hAnsi="Times New Roman"/>
          <w:sz w:val="24"/>
          <w:szCs w:val="24"/>
          <w:lang w:eastAsia="pt-BR"/>
        </w:rPr>
        <w:t xml:space="preserve"> </w:t>
      </w:r>
      <w:r w:rsidR="0059503D">
        <w:rPr>
          <w:rFonts w:ascii="Times New Roman" w:eastAsia="Times New Roman" w:hAnsi="Times New Roman"/>
          <w:sz w:val="24"/>
          <w:szCs w:val="24"/>
          <w:lang w:eastAsia="pt-BR"/>
        </w:rPr>
        <w:t>–</w:t>
      </w:r>
      <w:r w:rsidRPr="0059503D">
        <w:rPr>
          <w:rFonts w:ascii="Times New Roman" w:eastAsia="Times New Roman" w:hAnsi="Times New Roman"/>
          <w:sz w:val="24"/>
          <w:szCs w:val="24"/>
          <w:lang w:eastAsia="pt-BR"/>
        </w:rPr>
        <w:t xml:space="preserve"> Além de observar as demais diretri</w:t>
      </w:r>
      <w:r w:rsidRPr="004A2DAA">
        <w:rPr>
          <w:rFonts w:ascii="Times New Roman" w:eastAsia="Times New Roman" w:hAnsi="Times New Roman"/>
          <w:sz w:val="24"/>
          <w:szCs w:val="24"/>
          <w:lang w:eastAsia="pt-BR"/>
        </w:rPr>
        <w:t>zes estabelecidas nesta lei, a alocação de recursos na LOA e em seus créditos ad</w:t>
      </w:r>
      <w:r w:rsidRPr="00D611E5">
        <w:rPr>
          <w:rFonts w:ascii="Times New Roman" w:eastAsia="Times New Roman" w:hAnsi="Times New Roman"/>
          <w:sz w:val="24"/>
          <w:szCs w:val="24"/>
          <w:lang w:eastAsia="pt-BR"/>
        </w:rPr>
        <w:t>icionais será feita de forma a propiciar o controle dos custos de ações e a avaliação dos resultados de progr</w:t>
      </w:r>
      <w:r w:rsidRPr="00AF750C">
        <w:rPr>
          <w:rFonts w:ascii="Times New Roman" w:eastAsia="Times New Roman" w:hAnsi="Times New Roman"/>
          <w:sz w:val="24"/>
          <w:szCs w:val="24"/>
          <w:lang w:eastAsia="pt-BR"/>
        </w:rPr>
        <w:t>amas de governo.</w:t>
      </w:r>
    </w:p>
    <w:p w14:paraId="7896632B" w14:textId="06F21B56" w:rsidR="00D561B3" w:rsidRPr="00AF750C"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AF750C">
        <w:rPr>
          <w:rFonts w:ascii="Times New Roman" w:eastAsia="Times New Roman" w:hAnsi="Times New Roman"/>
          <w:sz w:val="24"/>
          <w:szCs w:val="24"/>
          <w:lang w:eastAsia="pt-BR"/>
        </w:rPr>
        <w:t xml:space="preserve">Parágrafo único </w:t>
      </w:r>
      <w:r w:rsidR="0059503D">
        <w:rPr>
          <w:rFonts w:ascii="Times New Roman" w:eastAsia="Times New Roman" w:hAnsi="Times New Roman"/>
          <w:sz w:val="24"/>
          <w:szCs w:val="24"/>
          <w:lang w:eastAsia="pt-BR"/>
        </w:rPr>
        <w:t>–</w:t>
      </w:r>
      <w:r w:rsidRPr="0059503D">
        <w:rPr>
          <w:rFonts w:ascii="Times New Roman" w:eastAsia="Times New Roman" w:hAnsi="Times New Roman"/>
          <w:sz w:val="24"/>
          <w:szCs w:val="24"/>
          <w:lang w:eastAsia="pt-BR"/>
        </w:rPr>
        <w:t xml:space="preserve"> O controle de custos de que tra</w:t>
      </w:r>
      <w:r w:rsidRPr="004A2DAA">
        <w:rPr>
          <w:rFonts w:ascii="Times New Roman" w:eastAsia="Times New Roman" w:hAnsi="Times New Roman"/>
          <w:sz w:val="24"/>
          <w:szCs w:val="24"/>
          <w:lang w:eastAsia="pt-BR"/>
        </w:rPr>
        <w:t xml:space="preserve">ta o </w:t>
      </w:r>
      <w:r w:rsidRPr="00915FDE">
        <w:rPr>
          <w:rFonts w:ascii="Times New Roman" w:eastAsia="Times New Roman" w:hAnsi="Times New Roman"/>
          <w:i/>
          <w:sz w:val="24"/>
          <w:szCs w:val="24"/>
          <w:lang w:eastAsia="pt-BR"/>
        </w:rPr>
        <w:t>caput</w:t>
      </w:r>
      <w:r w:rsidRPr="0059503D">
        <w:rPr>
          <w:rFonts w:ascii="Times New Roman" w:eastAsia="Times New Roman" w:hAnsi="Times New Roman"/>
          <w:sz w:val="24"/>
          <w:szCs w:val="24"/>
          <w:lang w:eastAsia="pt-BR"/>
        </w:rPr>
        <w:t xml:space="preserve"> </w:t>
      </w:r>
      <w:r w:rsidRPr="004A2DAA">
        <w:rPr>
          <w:rFonts w:ascii="Times New Roman" w:eastAsia="Times New Roman" w:hAnsi="Times New Roman"/>
          <w:sz w:val="24"/>
          <w:szCs w:val="24"/>
          <w:lang w:eastAsia="pt-BR"/>
        </w:rPr>
        <w:t xml:space="preserve">será orientado para o estabelecimento da relação entre </w:t>
      </w:r>
      <w:r w:rsidRPr="00D611E5">
        <w:rPr>
          <w:rFonts w:ascii="Times New Roman" w:eastAsia="Times New Roman" w:hAnsi="Times New Roman"/>
          <w:sz w:val="24"/>
          <w:szCs w:val="24"/>
          <w:lang w:eastAsia="pt-BR"/>
        </w:rPr>
        <w:t>a despesa pública e o resultado obtido, de forma a priorizar a análise da eficiência na alocação dos recursos</w:t>
      </w:r>
      <w:r w:rsidRPr="00AF750C">
        <w:rPr>
          <w:rFonts w:ascii="Times New Roman" w:eastAsia="Times New Roman" w:hAnsi="Times New Roman"/>
          <w:sz w:val="24"/>
          <w:szCs w:val="24"/>
          <w:lang w:eastAsia="pt-BR"/>
        </w:rPr>
        <w:t>, permitindo o acompanhamento das gestões orçamentária, financeira e patrimonial.</w:t>
      </w:r>
    </w:p>
    <w:p w14:paraId="65FF3A77" w14:textId="110F53F7" w:rsidR="00D561B3" w:rsidRPr="0059503D"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AF750C">
        <w:rPr>
          <w:rFonts w:ascii="Times New Roman" w:eastAsia="Times New Roman" w:hAnsi="Times New Roman"/>
          <w:sz w:val="24"/>
          <w:szCs w:val="24"/>
          <w:lang w:eastAsia="pt-BR"/>
        </w:rPr>
        <w:t>Art. 1</w:t>
      </w:r>
      <w:r w:rsidR="008B4F82" w:rsidRPr="00AF750C">
        <w:rPr>
          <w:rFonts w:ascii="Times New Roman" w:eastAsia="Times New Roman" w:hAnsi="Times New Roman"/>
          <w:sz w:val="24"/>
          <w:szCs w:val="24"/>
          <w:lang w:eastAsia="pt-BR"/>
        </w:rPr>
        <w:t>5</w:t>
      </w:r>
      <w:r w:rsidRPr="00AF750C">
        <w:rPr>
          <w:rFonts w:ascii="Times New Roman" w:eastAsia="Times New Roman" w:hAnsi="Times New Roman"/>
          <w:sz w:val="24"/>
          <w:szCs w:val="24"/>
          <w:lang w:eastAsia="pt-BR"/>
        </w:rPr>
        <w:t xml:space="preserve"> </w:t>
      </w:r>
      <w:r w:rsidR="0059503D">
        <w:rPr>
          <w:rFonts w:ascii="Times New Roman" w:eastAsia="Times New Roman" w:hAnsi="Times New Roman"/>
          <w:sz w:val="24"/>
          <w:szCs w:val="24"/>
          <w:lang w:eastAsia="pt-BR"/>
        </w:rPr>
        <w:t>–</w:t>
      </w:r>
      <w:r w:rsidRPr="0059503D">
        <w:rPr>
          <w:rFonts w:ascii="Times New Roman" w:eastAsia="Times New Roman" w:hAnsi="Times New Roman"/>
          <w:sz w:val="24"/>
          <w:szCs w:val="24"/>
          <w:lang w:eastAsia="pt-BR"/>
        </w:rPr>
        <w:t xml:space="preserve"> A avaliação dos programas municipais definidos na LOA será realizada periodicamente por meio do comparativo das metas físicas e financeiras planejadas e executadas, com base nos principais indicadores de políticas públicas.</w:t>
      </w:r>
    </w:p>
    <w:p w14:paraId="5181865E" w14:textId="1414DFAC" w:rsidR="00D561B3" w:rsidRPr="0059503D"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611E5">
        <w:rPr>
          <w:rFonts w:ascii="Times New Roman" w:eastAsia="Times New Roman" w:hAnsi="Times New Roman"/>
          <w:sz w:val="24"/>
          <w:szCs w:val="24"/>
          <w:lang w:eastAsia="pt-BR"/>
        </w:rPr>
        <w:t xml:space="preserve">§ 1º </w:t>
      </w:r>
      <w:r w:rsidR="0059503D">
        <w:rPr>
          <w:rFonts w:ascii="Times New Roman" w:eastAsia="Times New Roman" w:hAnsi="Times New Roman"/>
          <w:sz w:val="24"/>
          <w:szCs w:val="24"/>
          <w:lang w:eastAsia="pt-BR"/>
        </w:rPr>
        <w:t>–</w:t>
      </w:r>
      <w:r w:rsidRPr="0059503D">
        <w:rPr>
          <w:rFonts w:ascii="Times New Roman" w:eastAsia="Times New Roman" w:hAnsi="Times New Roman"/>
          <w:sz w:val="24"/>
          <w:szCs w:val="24"/>
          <w:lang w:eastAsia="pt-BR"/>
        </w:rPr>
        <w:t xml:space="preserve"> O Poder Executivo adotará providências com vistas à:</w:t>
      </w:r>
    </w:p>
    <w:p w14:paraId="710CA241" w14:textId="7FD57666" w:rsidR="00D561B3" w:rsidRPr="004A2DAA"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59503D">
        <w:rPr>
          <w:rFonts w:ascii="Times New Roman" w:eastAsia="Times New Roman" w:hAnsi="Times New Roman"/>
          <w:sz w:val="24"/>
          <w:szCs w:val="24"/>
          <w:lang w:eastAsia="pt-BR"/>
        </w:rPr>
        <w:t xml:space="preserve">I </w:t>
      </w:r>
      <w:r w:rsidR="0059503D">
        <w:rPr>
          <w:rFonts w:ascii="Times New Roman" w:eastAsia="Times New Roman" w:hAnsi="Times New Roman"/>
          <w:sz w:val="24"/>
          <w:szCs w:val="24"/>
          <w:lang w:eastAsia="pt-BR"/>
        </w:rPr>
        <w:t>–</w:t>
      </w:r>
      <w:r w:rsidRPr="0059503D">
        <w:rPr>
          <w:rFonts w:ascii="Times New Roman" w:eastAsia="Times New Roman" w:hAnsi="Times New Roman"/>
          <w:sz w:val="24"/>
          <w:szCs w:val="24"/>
          <w:lang w:eastAsia="pt-BR"/>
        </w:rPr>
        <w:t xml:space="preserve"> elaboração de metodologia de acompanhamento e avaliação dos benefícios qualitativos e quantitativos, incluindo o cronograma e a periodicidade das avaliações, com base em indicadores de eficiência, e</w:t>
      </w:r>
      <w:r w:rsidRPr="004A2DAA">
        <w:rPr>
          <w:rFonts w:ascii="Times New Roman" w:eastAsia="Times New Roman" w:hAnsi="Times New Roman"/>
          <w:sz w:val="24"/>
          <w:szCs w:val="24"/>
          <w:lang w:eastAsia="pt-BR"/>
        </w:rPr>
        <w:t>ficácia e efetividade;</w:t>
      </w:r>
    </w:p>
    <w:p w14:paraId="0CB99D37" w14:textId="3B2C365B" w:rsidR="00D561B3" w:rsidRPr="0059503D"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611E5">
        <w:rPr>
          <w:rFonts w:ascii="Times New Roman" w:eastAsia="Times New Roman" w:hAnsi="Times New Roman"/>
          <w:sz w:val="24"/>
          <w:szCs w:val="24"/>
          <w:lang w:eastAsia="pt-BR"/>
        </w:rPr>
        <w:t xml:space="preserve">II </w:t>
      </w:r>
      <w:r w:rsidR="0059503D">
        <w:rPr>
          <w:rFonts w:ascii="Times New Roman" w:eastAsia="Times New Roman" w:hAnsi="Times New Roman"/>
          <w:sz w:val="24"/>
          <w:szCs w:val="24"/>
          <w:lang w:eastAsia="pt-BR"/>
        </w:rPr>
        <w:t>–</w:t>
      </w:r>
      <w:r w:rsidRPr="0059503D">
        <w:rPr>
          <w:rFonts w:ascii="Times New Roman" w:eastAsia="Times New Roman" w:hAnsi="Times New Roman"/>
          <w:sz w:val="24"/>
          <w:szCs w:val="24"/>
          <w:lang w:eastAsia="pt-BR"/>
        </w:rPr>
        <w:t xml:space="preserve"> designação dos órgãos responsáveis pela supervisão, pelo acompanhamento e pela avaliação dos resultados alcançados.</w:t>
      </w:r>
    </w:p>
    <w:p w14:paraId="3661B4F9" w14:textId="4529C278" w:rsidR="00D561B3" w:rsidRPr="004A2DAA"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4A2DAA">
        <w:rPr>
          <w:rFonts w:ascii="Times New Roman" w:eastAsia="Times New Roman" w:hAnsi="Times New Roman"/>
          <w:sz w:val="24"/>
          <w:szCs w:val="24"/>
          <w:lang w:eastAsia="pt-BR"/>
        </w:rPr>
        <w:t xml:space="preserve">§ 2º </w:t>
      </w:r>
      <w:r w:rsidR="0059503D">
        <w:rPr>
          <w:rFonts w:ascii="Times New Roman" w:eastAsia="Times New Roman" w:hAnsi="Times New Roman"/>
          <w:sz w:val="24"/>
          <w:szCs w:val="24"/>
          <w:lang w:eastAsia="pt-BR"/>
        </w:rPr>
        <w:t>–</w:t>
      </w:r>
      <w:r w:rsidRPr="0059503D">
        <w:rPr>
          <w:rFonts w:ascii="Times New Roman" w:eastAsia="Times New Roman" w:hAnsi="Times New Roman"/>
          <w:sz w:val="24"/>
          <w:szCs w:val="24"/>
          <w:lang w:eastAsia="pt-BR"/>
        </w:rPr>
        <w:t xml:space="preserve"> O resultado da avaliação de que trata o </w:t>
      </w:r>
      <w:r w:rsidRPr="00915FDE">
        <w:rPr>
          <w:rFonts w:ascii="Times New Roman" w:eastAsia="Times New Roman" w:hAnsi="Times New Roman"/>
          <w:i/>
          <w:sz w:val="24"/>
          <w:szCs w:val="24"/>
          <w:lang w:eastAsia="pt-BR"/>
        </w:rPr>
        <w:t>caput</w:t>
      </w:r>
      <w:r w:rsidRPr="0059503D">
        <w:rPr>
          <w:rFonts w:ascii="Times New Roman" w:eastAsia="Times New Roman" w:hAnsi="Times New Roman"/>
          <w:sz w:val="24"/>
          <w:szCs w:val="24"/>
          <w:lang w:eastAsia="pt-BR"/>
        </w:rPr>
        <w:t xml:space="preserve"> será disponibilizado em linguagem clara e com</w:t>
      </w:r>
      <w:r w:rsidRPr="004A2DAA">
        <w:rPr>
          <w:rFonts w:ascii="Times New Roman" w:eastAsia="Times New Roman" w:hAnsi="Times New Roman"/>
          <w:sz w:val="24"/>
          <w:szCs w:val="24"/>
          <w:lang w:eastAsia="pt-BR"/>
        </w:rPr>
        <w:t>preensível ao cidadão em meio eletrônico, inclusive em banco de dados.</w:t>
      </w:r>
    </w:p>
    <w:p w14:paraId="151CA621" w14:textId="6E164F95" w:rsidR="00D561B3" w:rsidRPr="00D611E5" w:rsidRDefault="008B4F82"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AF750C">
        <w:rPr>
          <w:rFonts w:ascii="Times New Roman" w:eastAsia="Times New Roman" w:hAnsi="Times New Roman"/>
          <w:sz w:val="24"/>
          <w:szCs w:val="24"/>
          <w:lang w:eastAsia="pt-BR"/>
        </w:rPr>
        <w:t xml:space="preserve">§ 3º </w:t>
      </w:r>
      <w:r w:rsidR="0059503D">
        <w:rPr>
          <w:rFonts w:ascii="Times New Roman" w:eastAsia="Times New Roman" w:hAnsi="Times New Roman"/>
          <w:sz w:val="24"/>
          <w:szCs w:val="24"/>
          <w:lang w:eastAsia="pt-BR"/>
        </w:rPr>
        <w:t>–</w:t>
      </w:r>
      <w:r w:rsidRPr="0059503D">
        <w:rPr>
          <w:rFonts w:ascii="Times New Roman" w:eastAsia="Times New Roman" w:hAnsi="Times New Roman"/>
          <w:sz w:val="24"/>
          <w:szCs w:val="24"/>
          <w:lang w:eastAsia="pt-BR"/>
        </w:rPr>
        <w:t xml:space="preserve"> O Poder Executivo deverá apresentar o resultado da avaliação</w:t>
      </w:r>
      <w:r w:rsidR="008E4C03">
        <w:rPr>
          <w:rFonts w:ascii="Times New Roman" w:eastAsia="Times New Roman" w:hAnsi="Times New Roman"/>
          <w:sz w:val="24"/>
          <w:szCs w:val="24"/>
          <w:lang w:eastAsia="pt-BR"/>
        </w:rPr>
        <w:t>,</w:t>
      </w:r>
      <w:r w:rsidRPr="0059503D">
        <w:rPr>
          <w:rFonts w:ascii="Times New Roman" w:eastAsia="Times New Roman" w:hAnsi="Times New Roman"/>
          <w:sz w:val="24"/>
          <w:szCs w:val="24"/>
          <w:lang w:eastAsia="pt-BR"/>
        </w:rPr>
        <w:t xml:space="preserve"> de que trata o </w:t>
      </w:r>
      <w:r w:rsidRPr="00915FDE">
        <w:rPr>
          <w:rFonts w:ascii="Times New Roman" w:eastAsia="Times New Roman" w:hAnsi="Times New Roman"/>
          <w:i/>
          <w:sz w:val="24"/>
          <w:szCs w:val="24"/>
          <w:lang w:eastAsia="pt-BR"/>
        </w:rPr>
        <w:t>caput</w:t>
      </w:r>
      <w:r w:rsidRPr="0059503D">
        <w:rPr>
          <w:rFonts w:ascii="Times New Roman" w:eastAsia="Times New Roman" w:hAnsi="Times New Roman"/>
          <w:sz w:val="24"/>
          <w:szCs w:val="24"/>
          <w:lang w:eastAsia="pt-BR"/>
        </w:rPr>
        <w:t xml:space="preserve"> deste artigo, com um comparativo das metas físicas e financeiras planejadas e executadas, nas a</w:t>
      </w:r>
      <w:r w:rsidRPr="004A2DAA">
        <w:rPr>
          <w:rFonts w:ascii="Times New Roman" w:eastAsia="Times New Roman" w:hAnsi="Times New Roman"/>
          <w:sz w:val="24"/>
          <w:szCs w:val="24"/>
          <w:lang w:eastAsia="pt-BR"/>
        </w:rPr>
        <w:t>udiências públicas de prestação de contas realizadas quadrimestralmente p</w:t>
      </w:r>
      <w:r w:rsidRPr="00D611E5">
        <w:rPr>
          <w:rFonts w:ascii="Times New Roman" w:eastAsia="Times New Roman" w:hAnsi="Times New Roman"/>
          <w:sz w:val="24"/>
          <w:szCs w:val="24"/>
          <w:lang w:eastAsia="pt-BR"/>
        </w:rPr>
        <w:t>ela Comissão de Orçamento e Finanças Públicas da CMBH.</w:t>
      </w:r>
    </w:p>
    <w:p w14:paraId="071DF9B0" w14:textId="095BB1D0" w:rsidR="00D561B3" w:rsidRPr="00AF750C"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AF750C">
        <w:rPr>
          <w:rFonts w:ascii="Times New Roman" w:eastAsia="Times New Roman" w:hAnsi="Times New Roman"/>
          <w:sz w:val="24"/>
          <w:szCs w:val="24"/>
          <w:lang w:eastAsia="pt-BR"/>
        </w:rPr>
        <w:t xml:space="preserve">§ 4º </w:t>
      </w:r>
      <w:r w:rsidR="0059503D">
        <w:rPr>
          <w:rFonts w:ascii="Times New Roman" w:eastAsia="Times New Roman" w:hAnsi="Times New Roman"/>
          <w:sz w:val="24"/>
          <w:szCs w:val="24"/>
          <w:lang w:eastAsia="pt-BR"/>
        </w:rPr>
        <w:t>–</w:t>
      </w:r>
      <w:r w:rsidRPr="0059503D">
        <w:rPr>
          <w:rFonts w:ascii="Times New Roman" w:eastAsia="Times New Roman" w:hAnsi="Times New Roman"/>
          <w:sz w:val="24"/>
          <w:szCs w:val="24"/>
          <w:lang w:eastAsia="pt-BR"/>
        </w:rPr>
        <w:t xml:space="preserve"> O Poder Executivo deverá disponibilizar, pelo menos 7 (sete) dias antes da audiência a que se refere o § 3</w:t>
      </w:r>
      <w:r w:rsidR="0059503D">
        <w:rPr>
          <w:rFonts w:ascii="Times New Roman" w:eastAsia="Times New Roman" w:hAnsi="Times New Roman"/>
          <w:sz w:val="24"/>
          <w:szCs w:val="24"/>
          <w:lang w:eastAsia="pt-BR"/>
        </w:rPr>
        <w:t>º</w:t>
      </w:r>
      <w:r w:rsidRPr="004A2DAA">
        <w:rPr>
          <w:rFonts w:ascii="Times New Roman" w:eastAsia="Times New Roman" w:hAnsi="Times New Roman"/>
          <w:sz w:val="24"/>
          <w:szCs w:val="24"/>
          <w:lang w:eastAsia="pt-BR"/>
        </w:rPr>
        <w:t>, um Relatório de Execução, em linguagem clara e compreensível</w:t>
      </w:r>
      <w:r w:rsidR="000F7510">
        <w:rPr>
          <w:rFonts w:ascii="Times New Roman" w:eastAsia="Times New Roman" w:hAnsi="Times New Roman"/>
          <w:sz w:val="24"/>
          <w:szCs w:val="24"/>
          <w:lang w:eastAsia="pt-BR"/>
        </w:rPr>
        <w:t>,</w:t>
      </w:r>
      <w:r w:rsidRPr="004A2DAA">
        <w:rPr>
          <w:rFonts w:ascii="Times New Roman" w:eastAsia="Times New Roman" w:hAnsi="Times New Roman"/>
          <w:sz w:val="24"/>
          <w:szCs w:val="24"/>
          <w:lang w:eastAsia="pt-BR"/>
        </w:rPr>
        <w:t xml:space="preserve"> aos parl</w:t>
      </w:r>
      <w:r w:rsidRPr="00D611E5">
        <w:rPr>
          <w:rFonts w:ascii="Times New Roman" w:eastAsia="Times New Roman" w:hAnsi="Times New Roman"/>
          <w:sz w:val="24"/>
          <w:szCs w:val="24"/>
          <w:lang w:eastAsia="pt-BR"/>
        </w:rPr>
        <w:t>amentares e aos cidadãos, por área de resultado e por programa, contendo o comparativo das metas físicas e fi</w:t>
      </w:r>
      <w:r w:rsidRPr="00AF750C">
        <w:rPr>
          <w:rFonts w:ascii="Times New Roman" w:eastAsia="Times New Roman" w:hAnsi="Times New Roman"/>
          <w:sz w:val="24"/>
          <w:szCs w:val="24"/>
          <w:lang w:eastAsia="pt-BR"/>
        </w:rPr>
        <w:t>nanceiras planejadas e executadas, de modo a possibilitar uma análise das políticas públicas e aumentar a transparência das ações do Poder Executivo.</w:t>
      </w:r>
    </w:p>
    <w:p w14:paraId="42B4E53C" w14:textId="1DC1212D" w:rsidR="00D561B3" w:rsidRPr="004A2DAA"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AF750C">
        <w:rPr>
          <w:rFonts w:ascii="Times New Roman" w:eastAsia="Times New Roman" w:hAnsi="Times New Roman"/>
          <w:sz w:val="24"/>
          <w:szCs w:val="24"/>
          <w:lang w:eastAsia="pt-BR"/>
        </w:rPr>
        <w:t>Art. 1</w:t>
      </w:r>
      <w:r w:rsidR="008B4F82" w:rsidRPr="00AF750C">
        <w:rPr>
          <w:rFonts w:ascii="Times New Roman" w:eastAsia="Times New Roman" w:hAnsi="Times New Roman"/>
          <w:sz w:val="24"/>
          <w:szCs w:val="24"/>
          <w:lang w:eastAsia="pt-BR"/>
        </w:rPr>
        <w:t>6</w:t>
      </w:r>
      <w:r w:rsidRPr="00AF750C">
        <w:rPr>
          <w:rFonts w:ascii="Times New Roman" w:eastAsia="Times New Roman" w:hAnsi="Times New Roman"/>
          <w:sz w:val="24"/>
          <w:szCs w:val="24"/>
          <w:lang w:eastAsia="pt-BR"/>
        </w:rPr>
        <w:t xml:space="preserve"> </w:t>
      </w:r>
      <w:r w:rsidR="0059503D">
        <w:rPr>
          <w:rFonts w:ascii="Times New Roman" w:eastAsia="Times New Roman" w:hAnsi="Times New Roman"/>
          <w:sz w:val="24"/>
          <w:szCs w:val="24"/>
          <w:lang w:eastAsia="pt-BR"/>
        </w:rPr>
        <w:t>–</w:t>
      </w:r>
      <w:r w:rsidRPr="0059503D">
        <w:rPr>
          <w:rFonts w:ascii="Times New Roman" w:eastAsia="Times New Roman" w:hAnsi="Times New Roman"/>
          <w:sz w:val="24"/>
          <w:szCs w:val="24"/>
          <w:lang w:eastAsia="pt-BR"/>
        </w:rPr>
        <w:t xml:space="preserve"> Os recursos para investimentos dos órgãos da administração pública municipal direta e indireta serão consignados nas unidades orçamentárias correspondentes, com base na pr</w:t>
      </w:r>
      <w:r w:rsidRPr="004A2DAA">
        <w:rPr>
          <w:rFonts w:ascii="Times New Roman" w:eastAsia="Times New Roman" w:hAnsi="Times New Roman"/>
          <w:sz w:val="24"/>
          <w:szCs w:val="24"/>
          <w:lang w:eastAsia="pt-BR"/>
        </w:rPr>
        <w:t>evisão das propostas orçamentárias parciais.</w:t>
      </w:r>
    </w:p>
    <w:p w14:paraId="7542C779" w14:textId="67978894" w:rsidR="00D561B3" w:rsidRPr="004A2DAA"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AF750C">
        <w:rPr>
          <w:rFonts w:ascii="Times New Roman" w:eastAsia="Times New Roman" w:hAnsi="Times New Roman"/>
          <w:sz w:val="24"/>
          <w:szCs w:val="24"/>
          <w:lang w:eastAsia="pt-BR"/>
        </w:rPr>
        <w:t>Art. 1</w:t>
      </w:r>
      <w:r w:rsidR="008B4F82" w:rsidRPr="00AF750C">
        <w:rPr>
          <w:rFonts w:ascii="Times New Roman" w:eastAsia="Times New Roman" w:hAnsi="Times New Roman"/>
          <w:sz w:val="24"/>
          <w:szCs w:val="24"/>
          <w:lang w:eastAsia="pt-BR"/>
        </w:rPr>
        <w:t>7</w:t>
      </w:r>
      <w:r w:rsidRPr="00AF750C">
        <w:rPr>
          <w:rFonts w:ascii="Times New Roman" w:eastAsia="Times New Roman" w:hAnsi="Times New Roman"/>
          <w:sz w:val="24"/>
          <w:szCs w:val="24"/>
          <w:lang w:eastAsia="pt-BR"/>
        </w:rPr>
        <w:t xml:space="preserve"> </w:t>
      </w:r>
      <w:r w:rsidR="0059503D">
        <w:rPr>
          <w:rFonts w:ascii="Times New Roman" w:eastAsia="Times New Roman" w:hAnsi="Times New Roman"/>
          <w:sz w:val="24"/>
          <w:szCs w:val="24"/>
          <w:lang w:eastAsia="pt-BR"/>
        </w:rPr>
        <w:t>–</w:t>
      </w:r>
      <w:r w:rsidRPr="0059503D">
        <w:rPr>
          <w:rFonts w:ascii="Times New Roman" w:eastAsia="Times New Roman" w:hAnsi="Times New Roman"/>
          <w:sz w:val="24"/>
          <w:szCs w:val="24"/>
          <w:lang w:eastAsia="pt-BR"/>
        </w:rPr>
        <w:t xml:space="preserve"> Além da observância das prioridades fixadas no art. 2º</w:t>
      </w:r>
      <w:r w:rsidRPr="004A2DAA">
        <w:rPr>
          <w:rFonts w:ascii="Times New Roman" w:eastAsia="Times New Roman" w:hAnsi="Times New Roman"/>
          <w:sz w:val="24"/>
          <w:szCs w:val="24"/>
          <w:lang w:eastAsia="pt-BR"/>
        </w:rPr>
        <w:t>, a LOA somente incluirá novos projetos se:</w:t>
      </w:r>
    </w:p>
    <w:p w14:paraId="1DEB6F69" w14:textId="3B5F7A65" w:rsidR="00D561B3" w:rsidRPr="0059503D"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611E5">
        <w:rPr>
          <w:rFonts w:ascii="Times New Roman" w:eastAsia="Times New Roman" w:hAnsi="Times New Roman"/>
          <w:sz w:val="24"/>
          <w:szCs w:val="24"/>
          <w:lang w:eastAsia="pt-BR"/>
        </w:rPr>
        <w:t xml:space="preserve">I </w:t>
      </w:r>
      <w:r w:rsidR="0059503D">
        <w:rPr>
          <w:rFonts w:ascii="Times New Roman" w:eastAsia="Times New Roman" w:hAnsi="Times New Roman"/>
          <w:sz w:val="24"/>
          <w:szCs w:val="24"/>
          <w:lang w:eastAsia="pt-BR"/>
        </w:rPr>
        <w:t>–</w:t>
      </w:r>
      <w:r w:rsidRPr="0059503D">
        <w:rPr>
          <w:rFonts w:ascii="Times New Roman" w:eastAsia="Times New Roman" w:hAnsi="Times New Roman"/>
          <w:sz w:val="24"/>
          <w:szCs w:val="24"/>
          <w:lang w:eastAsia="pt-BR"/>
        </w:rPr>
        <w:t xml:space="preserve"> tiverem sido adequadamente atendidos os que estiverem em andamento;</w:t>
      </w:r>
    </w:p>
    <w:p w14:paraId="6C1DCBC2" w14:textId="58E74C5B" w:rsidR="00D561B3" w:rsidRPr="00D611E5"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4A2DAA">
        <w:rPr>
          <w:rFonts w:ascii="Times New Roman" w:eastAsia="Times New Roman" w:hAnsi="Times New Roman"/>
          <w:sz w:val="24"/>
          <w:szCs w:val="24"/>
          <w:lang w:eastAsia="pt-BR"/>
        </w:rPr>
        <w:t xml:space="preserve">II </w:t>
      </w:r>
      <w:r w:rsidR="0059503D">
        <w:rPr>
          <w:rFonts w:ascii="Times New Roman" w:eastAsia="Times New Roman" w:hAnsi="Times New Roman"/>
          <w:sz w:val="24"/>
          <w:szCs w:val="24"/>
          <w:lang w:eastAsia="pt-BR"/>
        </w:rPr>
        <w:t>–</w:t>
      </w:r>
      <w:r w:rsidRPr="0059503D">
        <w:rPr>
          <w:rFonts w:ascii="Times New Roman" w:eastAsia="Times New Roman" w:hAnsi="Times New Roman"/>
          <w:sz w:val="24"/>
          <w:szCs w:val="24"/>
          <w:lang w:eastAsia="pt-BR"/>
        </w:rPr>
        <w:t xml:space="preserve"> estiverem em co</w:t>
      </w:r>
      <w:r w:rsidRPr="004A2DAA">
        <w:rPr>
          <w:rFonts w:ascii="Times New Roman" w:eastAsia="Times New Roman" w:hAnsi="Times New Roman"/>
          <w:sz w:val="24"/>
          <w:szCs w:val="24"/>
          <w:lang w:eastAsia="pt-BR"/>
        </w:rPr>
        <w:t>nformidade com o PPAG vigente ou previstos no projeto de revisão do</w:t>
      </w:r>
      <w:r w:rsidRPr="00D611E5">
        <w:rPr>
          <w:rFonts w:ascii="Times New Roman" w:eastAsia="Times New Roman" w:hAnsi="Times New Roman"/>
          <w:sz w:val="24"/>
          <w:szCs w:val="24"/>
          <w:lang w:eastAsia="pt-BR"/>
        </w:rPr>
        <w:t xml:space="preserve"> planejamento a médio prazo;</w:t>
      </w:r>
    </w:p>
    <w:p w14:paraId="4E1ECFA8" w14:textId="3C692CD4" w:rsidR="00D561B3" w:rsidRPr="0059503D"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AF750C">
        <w:rPr>
          <w:rFonts w:ascii="Times New Roman" w:eastAsia="Times New Roman" w:hAnsi="Times New Roman"/>
          <w:sz w:val="24"/>
          <w:szCs w:val="24"/>
          <w:lang w:eastAsia="pt-BR"/>
        </w:rPr>
        <w:lastRenderedPageBreak/>
        <w:t xml:space="preserve">III </w:t>
      </w:r>
      <w:r w:rsidR="0059503D">
        <w:rPr>
          <w:rFonts w:ascii="Times New Roman" w:eastAsia="Times New Roman" w:hAnsi="Times New Roman"/>
          <w:sz w:val="24"/>
          <w:szCs w:val="24"/>
          <w:lang w:eastAsia="pt-BR"/>
        </w:rPr>
        <w:t>–</w:t>
      </w:r>
      <w:r w:rsidRPr="0059503D">
        <w:rPr>
          <w:rFonts w:ascii="Times New Roman" w:eastAsia="Times New Roman" w:hAnsi="Times New Roman"/>
          <w:sz w:val="24"/>
          <w:szCs w:val="24"/>
          <w:lang w:eastAsia="pt-BR"/>
        </w:rPr>
        <w:t xml:space="preserve"> apresentarem viabilidade técnica, econômica e financeira;</w:t>
      </w:r>
    </w:p>
    <w:p w14:paraId="0F113561" w14:textId="29E99ED4" w:rsidR="00D561B3" w:rsidRPr="0059503D"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4A2DAA">
        <w:rPr>
          <w:rFonts w:ascii="Times New Roman" w:eastAsia="Times New Roman" w:hAnsi="Times New Roman"/>
          <w:sz w:val="24"/>
          <w:szCs w:val="24"/>
          <w:lang w:eastAsia="pt-BR"/>
        </w:rPr>
        <w:t xml:space="preserve">IV </w:t>
      </w:r>
      <w:r w:rsidR="0059503D">
        <w:rPr>
          <w:rFonts w:ascii="Times New Roman" w:eastAsia="Times New Roman" w:hAnsi="Times New Roman"/>
          <w:sz w:val="24"/>
          <w:szCs w:val="24"/>
          <w:lang w:eastAsia="pt-BR"/>
        </w:rPr>
        <w:t>–</w:t>
      </w:r>
      <w:r w:rsidRPr="0059503D">
        <w:rPr>
          <w:rFonts w:ascii="Times New Roman" w:eastAsia="Times New Roman" w:hAnsi="Times New Roman"/>
          <w:sz w:val="24"/>
          <w:szCs w:val="24"/>
          <w:lang w:eastAsia="pt-BR"/>
        </w:rPr>
        <w:t xml:space="preserve"> tiverem sido contempladas as despesas de conservação do patrimônio público.</w:t>
      </w:r>
    </w:p>
    <w:p w14:paraId="11F4CE87" w14:textId="5A8BBE07" w:rsidR="00D561B3" w:rsidRPr="004A2DAA"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611E5">
        <w:rPr>
          <w:rFonts w:ascii="Times New Roman" w:eastAsia="Times New Roman" w:hAnsi="Times New Roman"/>
          <w:sz w:val="24"/>
          <w:szCs w:val="24"/>
          <w:lang w:eastAsia="pt-BR"/>
        </w:rPr>
        <w:t>Art. 1</w:t>
      </w:r>
      <w:r w:rsidR="008B4F82" w:rsidRPr="00D611E5">
        <w:rPr>
          <w:rFonts w:ascii="Times New Roman" w:eastAsia="Times New Roman" w:hAnsi="Times New Roman"/>
          <w:sz w:val="24"/>
          <w:szCs w:val="24"/>
          <w:lang w:eastAsia="pt-BR"/>
        </w:rPr>
        <w:t>8</w:t>
      </w:r>
      <w:r w:rsidRPr="007D7257">
        <w:rPr>
          <w:rFonts w:ascii="Times New Roman" w:eastAsia="Times New Roman" w:hAnsi="Times New Roman"/>
          <w:sz w:val="24"/>
          <w:szCs w:val="24"/>
          <w:lang w:eastAsia="pt-BR"/>
        </w:rPr>
        <w:t xml:space="preserve"> </w:t>
      </w:r>
      <w:r w:rsidR="0057793A" w:rsidRPr="00AF750C">
        <w:rPr>
          <w:rFonts w:ascii="Times New Roman" w:eastAsia="Times New Roman" w:hAnsi="Times New Roman"/>
          <w:sz w:val="24"/>
          <w:szCs w:val="24"/>
          <w:lang w:eastAsia="pt-BR"/>
        </w:rPr>
        <w:t>–</w:t>
      </w:r>
      <w:r w:rsidRPr="00AF750C">
        <w:rPr>
          <w:rFonts w:ascii="Times New Roman" w:eastAsia="Times New Roman" w:hAnsi="Times New Roman"/>
          <w:sz w:val="24"/>
          <w:szCs w:val="24"/>
          <w:lang w:eastAsia="pt-BR"/>
        </w:rPr>
        <w:t xml:space="preserve"> </w:t>
      </w:r>
      <w:r w:rsidR="0057793A" w:rsidRPr="00AF750C">
        <w:rPr>
          <w:rFonts w:ascii="Times New Roman" w:eastAsia="Times New Roman" w:hAnsi="Times New Roman"/>
          <w:sz w:val="24"/>
          <w:szCs w:val="24"/>
          <w:lang w:eastAsia="pt-BR"/>
        </w:rPr>
        <w:t xml:space="preserve">A </w:t>
      </w:r>
      <w:r w:rsidRPr="00AF750C">
        <w:rPr>
          <w:rFonts w:ascii="Times New Roman" w:eastAsia="Times New Roman" w:hAnsi="Times New Roman"/>
          <w:sz w:val="24"/>
          <w:szCs w:val="24"/>
          <w:lang w:eastAsia="pt-BR"/>
        </w:rPr>
        <w:t>lei orçamentária anual conterá dotação para Reserva de Contingência, no valor de até 0,6% (zero vírgula seis por cento), sendo o mínimo de 0,1% (zero vírgula um por cento), da Receita Corrente Líquida prevista para o exercício de 202</w:t>
      </w:r>
      <w:r w:rsidR="004119D0" w:rsidRPr="00AF750C">
        <w:rPr>
          <w:rFonts w:ascii="Times New Roman" w:eastAsia="Times New Roman" w:hAnsi="Times New Roman"/>
          <w:sz w:val="24"/>
          <w:szCs w:val="24"/>
          <w:lang w:eastAsia="pt-BR"/>
        </w:rPr>
        <w:t>5</w:t>
      </w:r>
      <w:r w:rsidRPr="00AF750C">
        <w:rPr>
          <w:rFonts w:ascii="Times New Roman" w:eastAsia="Times New Roman" w:hAnsi="Times New Roman"/>
          <w:sz w:val="24"/>
          <w:szCs w:val="24"/>
          <w:lang w:eastAsia="pt-BR"/>
        </w:rPr>
        <w:t xml:space="preserve">, a ser utilizada como fonte de recursos para abertura de créditos adicionais e para o atendimento ao disposto no inciso III do art. 5º da Lei Complementar </w:t>
      </w:r>
      <w:r w:rsidR="0059503D">
        <w:rPr>
          <w:rFonts w:ascii="Times New Roman" w:eastAsia="Times New Roman" w:hAnsi="Times New Roman"/>
          <w:sz w:val="24"/>
          <w:szCs w:val="24"/>
          <w:lang w:eastAsia="pt-BR"/>
        </w:rPr>
        <w:t>f</w:t>
      </w:r>
      <w:r w:rsidRPr="004A2DAA">
        <w:rPr>
          <w:rFonts w:ascii="Times New Roman" w:eastAsia="Times New Roman" w:hAnsi="Times New Roman"/>
          <w:sz w:val="24"/>
          <w:szCs w:val="24"/>
          <w:lang w:eastAsia="pt-BR"/>
        </w:rPr>
        <w:t>ederal nº 101</w:t>
      </w:r>
      <w:r w:rsidR="0059503D">
        <w:rPr>
          <w:rFonts w:ascii="Times New Roman" w:eastAsia="Times New Roman" w:hAnsi="Times New Roman"/>
          <w:sz w:val="24"/>
          <w:szCs w:val="24"/>
          <w:lang w:eastAsia="pt-BR"/>
        </w:rPr>
        <w:t>, de 20</w:t>
      </w:r>
      <w:r w:rsidRPr="004A2DAA">
        <w:rPr>
          <w:rFonts w:ascii="Times New Roman" w:eastAsia="Times New Roman" w:hAnsi="Times New Roman"/>
          <w:sz w:val="24"/>
          <w:szCs w:val="24"/>
          <w:lang w:eastAsia="pt-BR"/>
        </w:rPr>
        <w:t>00.</w:t>
      </w:r>
    </w:p>
    <w:p w14:paraId="615ACC9D" w14:textId="3E05F4A0" w:rsidR="00D561B3" w:rsidRPr="00AF750C"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AF750C">
        <w:rPr>
          <w:rFonts w:ascii="Times New Roman" w:eastAsia="Times New Roman" w:hAnsi="Times New Roman"/>
          <w:sz w:val="24"/>
          <w:szCs w:val="24"/>
          <w:lang w:eastAsia="pt-BR"/>
        </w:rPr>
        <w:t xml:space="preserve">Art. </w:t>
      </w:r>
      <w:r w:rsidR="008B4F82" w:rsidRPr="00AF750C">
        <w:rPr>
          <w:rFonts w:ascii="Times New Roman" w:eastAsia="Times New Roman" w:hAnsi="Times New Roman"/>
          <w:sz w:val="24"/>
          <w:szCs w:val="24"/>
          <w:lang w:eastAsia="pt-BR"/>
        </w:rPr>
        <w:t>19</w:t>
      </w:r>
      <w:r w:rsidRPr="00AF750C">
        <w:rPr>
          <w:rFonts w:ascii="Times New Roman" w:eastAsia="Times New Roman" w:hAnsi="Times New Roman"/>
          <w:sz w:val="24"/>
          <w:szCs w:val="24"/>
          <w:lang w:eastAsia="pt-BR"/>
        </w:rPr>
        <w:t xml:space="preserve"> </w:t>
      </w:r>
      <w:r w:rsidR="0059503D">
        <w:rPr>
          <w:rFonts w:ascii="Times New Roman" w:eastAsia="Times New Roman" w:hAnsi="Times New Roman"/>
          <w:sz w:val="24"/>
          <w:szCs w:val="24"/>
          <w:lang w:eastAsia="pt-BR"/>
        </w:rPr>
        <w:t>–</w:t>
      </w:r>
      <w:r w:rsidRPr="004A2DAA">
        <w:rPr>
          <w:rFonts w:ascii="Times New Roman" w:eastAsia="Times New Roman" w:hAnsi="Times New Roman"/>
          <w:sz w:val="24"/>
          <w:szCs w:val="24"/>
          <w:lang w:eastAsia="pt-BR"/>
        </w:rPr>
        <w:t xml:space="preserve"> O projeto de lei orçamentária anual conterá dotação para Reserva de Recursos para Emendas Individuais, no valor de 1,0% (um por cento) da Receita Corr</w:t>
      </w:r>
      <w:r w:rsidRPr="00D611E5">
        <w:rPr>
          <w:rFonts w:ascii="Times New Roman" w:eastAsia="Times New Roman" w:hAnsi="Times New Roman"/>
          <w:sz w:val="24"/>
          <w:szCs w:val="24"/>
          <w:lang w:eastAsia="pt-BR"/>
        </w:rPr>
        <w:t>ente Líquida prevista para o exercício de 202</w:t>
      </w:r>
      <w:r w:rsidR="004119D0" w:rsidRPr="00AF750C">
        <w:rPr>
          <w:rFonts w:ascii="Times New Roman" w:eastAsia="Times New Roman" w:hAnsi="Times New Roman"/>
          <w:sz w:val="24"/>
          <w:szCs w:val="24"/>
          <w:lang w:eastAsia="pt-BR"/>
        </w:rPr>
        <w:t>5</w:t>
      </w:r>
      <w:r w:rsidRPr="00AF750C">
        <w:rPr>
          <w:rFonts w:ascii="Times New Roman" w:eastAsia="Times New Roman" w:hAnsi="Times New Roman"/>
          <w:sz w:val="24"/>
          <w:szCs w:val="24"/>
          <w:lang w:eastAsia="pt-BR"/>
        </w:rPr>
        <w:t>, conforme estabelecido nas Disposições Transitórias da LOMBH, com a finalidade de atendimento às emendas individuais a que se refere o art. 132 da LOMBH.</w:t>
      </w:r>
    </w:p>
    <w:p w14:paraId="0F87B5A1" w14:textId="42F8DC41" w:rsidR="00D561B3" w:rsidRPr="00AF750C"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AF750C">
        <w:rPr>
          <w:rFonts w:ascii="Times New Roman" w:eastAsia="Times New Roman" w:hAnsi="Times New Roman"/>
          <w:sz w:val="24"/>
          <w:szCs w:val="24"/>
          <w:lang w:eastAsia="pt-BR"/>
        </w:rPr>
        <w:t xml:space="preserve">§ 1º </w:t>
      </w:r>
      <w:r w:rsidR="0059503D">
        <w:rPr>
          <w:rFonts w:ascii="Times New Roman" w:eastAsia="Times New Roman" w:hAnsi="Times New Roman"/>
          <w:sz w:val="24"/>
          <w:szCs w:val="24"/>
          <w:lang w:eastAsia="pt-BR"/>
        </w:rPr>
        <w:t>–</w:t>
      </w:r>
      <w:r w:rsidRPr="004A2DAA">
        <w:rPr>
          <w:rFonts w:ascii="Times New Roman" w:eastAsia="Times New Roman" w:hAnsi="Times New Roman"/>
          <w:sz w:val="24"/>
          <w:szCs w:val="24"/>
          <w:lang w:eastAsia="pt-BR"/>
        </w:rPr>
        <w:t xml:space="preserve"> As emendas individuais serão apresentadas em v</w:t>
      </w:r>
      <w:r w:rsidRPr="00D611E5">
        <w:rPr>
          <w:rFonts w:ascii="Times New Roman" w:eastAsia="Times New Roman" w:hAnsi="Times New Roman"/>
          <w:sz w:val="24"/>
          <w:szCs w:val="24"/>
          <w:lang w:eastAsia="pt-BR"/>
        </w:rPr>
        <w:t>alor não inferior a R$50.000,00 (cinquenta mil reais), sendo que cada emenda deverá conter apenas um</w:t>
      </w:r>
      <w:r w:rsidR="0035088D" w:rsidRPr="00AF750C">
        <w:rPr>
          <w:rFonts w:ascii="Times New Roman" w:eastAsia="Times New Roman" w:hAnsi="Times New Roman"/>
          <w:sz w:val="24"/>
          <w:szCs w:val="24"/>
          <w:lang w:eastAsia="pt-BR"/>
        </w:rPr>
        <w:t xml:space="preserve"> beneficiário</w:t>
      </w:r>
      <w:r w:rsidR="00BD77E7" w:rsidRPr="00AF750C">
        <w:rPr>
          <w:rFonts w:ascii="Times New Roman" w:eastAsia="Times New Roman" w:hAnsi="Times New Roman"/>
          <w:sz w:val="24"/>
          <w:szCs w:val="24"/>
          <w:lang w:eastAsia="pt-BR"/>
        </w:rPr>
        <w:t xml:space="preserve"> ou </w:t>
      </w:r>
      <w:r w:rsidR="0035088D" w:rsidRPr="00AF750C">
        <w:rPr>
          <w:rFonts w:ascii="Times New Roman" w:eastAsia="Times New Roman" w:hAnsi="Times New Roman"/>
          <w:sz w:val="24"/>
          <w:szCs w:val="24"/>
          <w:lang w:eastAsia="pt-BR"/>
        </w:rPr>
        <w:t>equipamento público</w:t>
      </w:r>
      <w:r w:rsidRPr="00AF750C">
        <w:rPr>
          <w:rFonts w:ascii="Times New Roman" w:eastAsia="Times New Roman" w:hAnsi="Times New Roman"/>
          <w:sz w:val="24"/>
          <w:szCs w:val="24"/>
          <w:lang w:eastAsia="pt-BR"/>
        </w:rPr>
        <w:t>.</w:t>
      </w:r>
    </w:p>
    <w:p w14:paraId="5DC785BE" w14:textId="6026718B" w:rsidR="00D561B3" w:rsidRPr="00D611E5"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AF750C">
        <w:rPr>
          <w:rFonts w:ascii="Times New Roman" w:eastAsia="Times New Roman" w:hAnsi="Times New Roman"/>
          <w:sz w:val="24"/>
          <w:szCs w:val="24"/>
          <w:lang w:eastAsia="pt-BR"/>
        </w:rPr>
        <w:t xml:space="preserve">§ 2º </w:t>
      </w:r>
      <w:r w:rsidR="0059503D">
        <w:rPr>
          <w:rFonts w:ascii="Times New Roman" w:eastAsia="Times New Roman" w:hAnsi="Times New Roman"/>
          <w:sz w:val="24"/>
          <w:szCs w:val="24"/>
          <w:lang w:eastAsia="pt-BR"/>
        </w:rPr>
        <w:t>–</w:t>
      </w:r>
      <w:r w:rsidRPr="004A2DAA">
        <w:rPr>
          <w:rFonts w:ascii="Times New Roman" w:eastAsia="Times New Roman" w:hAnsi="Times New Roman"/>
          <w:sz w:val="24"/>
          <w:szCs w:val="24"/>
          <w:lang w:eastAsia="pt-BR"/>
        </w:rPr>
        <w:t xml:space="preserve"> As indicações relativas às emendas individuais deverão ser compatíveis com a LOMBH, o PPAG, a legislação ap</w:t>
      </w:r>
      <w:r w:rsidRPr="00D611E5">
        <w:rPr>
          <w:rFonts w:ascii="Times New Roman" w:eastAsia="Times New Roman" w:hAnsi="Times New Roman"/>
          <w:sz w:val="24"/>
          <w:szCs w:val="24"/>
          <w:lang w:eastAsia="pt-BR"/>
        </w:rPr>
        <w:t>licável à política pública a ser atendida e a legislação eleitoral vigente.</w:t>
      </w:r>
    </w:p>
    <w:p w14:paraId="4900BB3F" w14:textId="3DDEC9B9" w:rsidR="00D561B3" w:rsidRPr="00AF750C"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AF750C">
        <w:rPr>
          <w:rFonts w:ascii="Times New Roman" w:eastAsia="Times New Roman" w:hAnsi="Times New Roman"/>
          <w:sz w:val="24"/>
          <w:szCs w:val="24"/>
          <w:lang w:eastAsia="pt-BR"/>
        </w:rPr>
        <w:t xml:space="preserve">§ 3º </w:t>
      </w:r>
      <w:r w:rsidR="0059503D">
        <w:rPr>
          <w:rFonts w:ascii="Times New Roman" w:eastAsia="Times New Roman" w:hAnsi="Times New Roman"/>
          <w:sz w:val="24"/>
          <w:szCs w:val="24"/>
          <w:lang w:eastAsia="pt-BR"/>
        </w:rPr>
        <w:t>–</w:t>
      </w:r>
      <w:r w:rsidRPr="004A2DAA">
        <w:rPr>
          <w:rFonts w:ascii="Times New Roman" w:eastAsia="Times New Roman" w:hAnsi="Times New Roman"/>
          <w:sz w:val="24"/>
          <w:szCs w:val="24"/>
          <w:lang w:eastAsia="pt-BR"/>
        </w:rPr>
        <w:t xml:space="preserve"> Para fins de atendimento aos dispositivos relacionados às emendas individuais ao orçamento público municipal, os órgãos de execução observarão, nos termos desta lei, crono</w:t>
      </w:r>
      <w:r w:rsidRPr="00D611E5">
        <w:rPr>
          <w:rFonts w:ascii="Times New Roman" w:eastAsia="Times New Roman" w:hAnsi="Times New Roman"/>
          <w:sz w:val="24"/>
          <w:szCs w:val="24"/>
          <w:lang w:eastAsia="pt-BR"/>
        </w:rPr>
        <w:t>grama para análise e verificação de eventuais impedimentos das programações e demais procedimentos necessário</w:t>
      </w:r>
      <w:r w:rsidRPr="00AF750C">
        <w:rPr>
          <w:rFonts w:ascii="Times New Roman" w:eastAsia="Times New Roman" w:hAnsi="Times New Roman"/>
          <w:sz w:val="24"/>
          <w:szCs w:val="24"/>
          <w:lang w:eastAsia="pt-BR"/>
        </w:rPr>
        <w:t>s à viabilização da execução das respectivas emendas, considerando que:</w:t>
      </w:r>
    </w:p>
    <w:p w14:paraId="3C1C2D70" w14:textId="01FD8C69" w:rsidR="00D561B3" w:rsidRPr="00AF750C"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AF750C">
        <w:rPr>
          <w:rFonts w:ascii="Times New Roman" w:eastAsia="Times New Roman" w:hAnsi="Times New Roman"/>
          <w:sz w:val="24"/>
          <w:szCs w:val="24"/>
          <w:lang w:eastAsia="pt-BR"/>
        </w:rPr>
        <w:t xml:space="preserve">I </w:t>
      </w:r>
      <w:r w:rsidR="0059503D">
        <w:rPr>
          <w:rFonts w:ascii="Times New Roman" w:eastAsia="Times New Roman" w:hAnsi="Times New Roman"/>
          <w:sz w:val="24"/>
          <w:szCs w:val="24"/>
          <w:lang w:eastAsia="pt-BR"/>
        </w:rPr>
        <w:t>–</w:t>
      </w:r>
      <w:r w:rsidRPr="004A2DAA">
        <w:rPr>
          <w:rFonts w:ascii="Times New Roman" w:eastAsia="Times New Roman" w:hAnsi="Times New Roman"/>
          <w:sz w:val="24"/>
          <w:szCs w:val="24"/>
          <w:lang w:eastAsia="pt-BR"/>
        </w:rPr>
        <w:t xml:space="preserve"> 60 (sessenta) dias após a publicação da LOA, o </w:t>
      </w:r>
      <w:r w:rsidR="00105AA1" w:rsidRPr="00D611E5">
        <w:rPr>
          <w:rFonts w:ascii="Times New Roman" w:eastAsia="Times New Roman" w:hAnsi="Times New Roman"/>
          <w:sz w:val="24"/>
          <w:szCs w:val="24"/>
          <w:lang w:eastAsia="pt-BR"/>
        </w:rPr>
        <w:t>Poder Executivo</w:t>
      </w:r>
      <w:r w:rsidRPr="00AF750C">
        <w:rPr>
          <w:rFonts w:ascii="Times New Roman" w:eastAsia="Times New Roman" w:hAnsi="Times New Roman"/>
          <w:sz w:val="24"/>
          <w:szCs w:val="24"/>
          <w:lang w:eastAsia="pt-BR"/>
        </w:rPr>
        <w:t xml:space="preserve"> enviará, mediante ofício, à CMBH as justificativas do impedimento, correlacionando número da emenda, fato irregular e fundamento previsto no § 5</w:t>
      </w:r>
      <w:r w:rsidR="000F7510">
        <w:rPr>
          <w:rFonts w:ascii="Times New Roman" w:eastAsia="Times New Roman" w:hAnsi="Times New Roman"/>
          <w:sz w:val="24"/>
          <w:szCs w:val="24"/>
          <w:lang w:eastAsia="pt-BR"/>
        </w:rPr>
        <w:t>º</w:t>
      </w:r>
      <w:r w:rsidR="000F7510" w:rsidRPr="00AF750C">
        <w:rPr>
          <w:rFonts w:ascii="Times New Roman" w:eastAsia="Times New Roman" w:hAnsi="Times New Roman"/>
          <w:sz w:val="24"/>
          <w:szCs w:val="24"/>
          <w:lang w:eastAsia="pt-BR"/>
        </w:rPr>
        <w:t xml:space="preserve"> </w:t>
      </w:r>
      <w:r w:rsidRPr="00AF750C">
        <w:rPr>
          <w:rFonts w:ascii="Times New Roman" w:eastAsia="Times New Roman" w:hAnsi="Times New Roman"/>
          <w:sz w:val="24"/>
          <w:szCs w:val="24"/>
          <w:lang w:eastAsia="pt-BR"/>
        </w:rPr>
        <w:t>deste artigo</w:t>
      </w:r>
      <w:r w:rsidR="00797DD3" w:rsidRPr="00AF750C">
        <w:rPr>
          <w:rFonts w:ascii="Times New Roman" w:eastAsia="Times New Roman" w:hAnsi="Times New Roman"/>
          <w:sz w:val="24"/>
          <w:szCs w:val="24"/>
          <w:lang w:eastAsia="pt-BR"/>
        </w:rPr>
        <w:t xml:space="preserve"> e demais orientações pertinentes</w:t>
      </w:r>
      <w:r w:rsidRPr="00AF750C">
        <w:rPr>
          <w:rFonts w:ascii="Times New Roman" w:eastAsia="Times New Roman" w:hAnsi="Times New Roman"/>
          <w:sz w:val="24"/>
          <w:szCs w:val="24"/>
          <w:lang w:eastAsia="pt-BR"/>
        </w:rPr>
        <w:t>;</w:t>
      </w:r>
    </w:p>
    <w:p w14:paraId="2007FB74" w14:textId="5EEC60C2" w:rsidR="00D561B3" w:rsidRPr="00AF750C"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AF750C">
        <w:rPr>
          <w:rFonts w:ascii="Times New Roman" w:eastAsia="Times New Roman" w:hAnsi="Times New Roman"/>
          <w:sz w:val="24"/>
          <w:szCs w:val="24"/>
          <w:lang w:eastAsia="pt-BR"/>
        </w:rPr>
        <w:t xml:space="preserve">II </w:t>
      </w:r>
      <w:r w:rsidR="0059503D">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até 15 (quinze) dias após o término do prazo previsto no inciso I</w:t>
      </w:r>
      <w:r w:rsidRPr="00AF750C">
        <w:rPr>
          <w:rFonts w:ascii="Times New Roman" w:eastAsia="Times New Roman" w:hAnsi="Times New Roman"/>
          <w:sz w:val="24"/>
          <w:szCs w:val="24"/>
          <w:lang w:eastAsia="pt-BR"/>
        </w:rPr>
        <w:t xml:space="preserve">, cada parlamentar </w:t>
      </w:r>
      <w:r w:rsidR="00797DD3" w:rsidRPr="00AF750C">
        <w:rPr>
          <w:rFonts w:ascii="Times New Roman" w:eastAsia="Times New Roman" w:hAnsi="Times New Roman"/>
          <w:sz w:val="24"/>
          <w:szCs w:val="24"/>
          <w:lang w:eastAsia="pt-BR"/>
        </w:rPr>
        <w:t xml:space="preserve">protocolará, na Secretaria </w:t>
      </w:r>
      <w:r w:rsidRPr="00AF750C">
        <w:rPr>
          <w:rFonts w:ascii="Times New Roman" w:eastAsia="Times New Roman" w:hAnsi="Times New Roman"/>
          <w:sz w:val="24"/>
          <w:szCs w:val="24"/>
          <w:lang w:eastAsia="pt-BR"/>
        </w:rPr>
        <w:t xml:space="preserve">da </w:t>
      </w:r>
      <w:r w:rsidR="00F13E79" w:rsidRPr="00AF750C">
        <w:rPr>
          <w:rFonts w:ascii="Times New Roman" w:eastAsia="Times New Roman" w:hAnsi="Times New Roman"/>
          <w:sz w:val="24"/>
          <w:szCs w:val="24"/>
          <w:lang w:eastAsia="pt-BR"/>
        </w:rPr>
        <w:t>CMBH</w:t>
      </w:r>
      <w:r w:rsidR="00797DD3" w:rsidRPr="00AF750C">
        <w:rPr>
          <w:rFonts w:ascii="Times New Roman" w:eastAsia="Times New Roman" w:hAnsi="Times New Roman"/>
          <w:sz w:val="24"/>
          <w:szCs w:val="24"/>
          <w:lang w:eastAsia="pt-BR"/>
        </w:rPr>
        <w:t>, pedido de</w:t>
      </w:r>
      <w:r w:rsidRPr="00AF750C">
        <w:rPr>
          <w:rFonts w:ascii="Times New Roman" w:eastAsia="Times New Roman" w:hAnsi="Times New Roman"/>
          <w:sz w:val="24"/>
          <w:szCs w:val="24"/>
          <w:lang w:eastAsia="pt-BR"/>
        </w:rPr>
        <w:t xml:space="preserve"> remanejamento do objeto e da programação orçamentária e financeira cujo impedimento seja insuperável, a partir de orientação técnica do Poder Executivo</w:t>
      </w:r>
      <w:r w:rsidR="00797DD3" w:rsidRPr="00AF750C">
        <w:rPr>
          <w:rFonts w:ascii="Times New Roman" w:eastAsia="Times New Roman" w:hAnsi="Times New Roman"/>
          <w:sz w:val="24"/>
          <w:szCs w:val="24"/>
          <w:lang w:eastAsia="pt-BR"/>
        </w:rPr>
        <w:t xml:space="preserve">, o qual ficará ciente dos pedidos a partir da publicação no portal da </w:t>
      </w:r>
      <w:r w:rsidR="00F13E79" w:rsidRPr="00AF750C">
        <w:rPr>
          <w:rFonts w:ascii="Times New Roman" w:eastAsia="Times New Roman" w:hAnsi="Times New Roman"/>
          <w:sz w:val="24"/>
          <w:szCs w:val="24"/>
          <w:lang w:eastAsia="pt-BR"/>
        </w:rPr>
        <w:t>CMBH</w:t>
      </w:r>
      <w:r w:rsidRPr="00AF750C">
        <w:rPr>
          <w:rFonts w:ascii="Times New Roman" w:eastAsia="Times New Roman" w:hAnsi="Times New Roman"/>
          <w:sz w:val="24"/>
          <w:szCs w:val="24"/>
          <w:lang w:eastAsia="pt-BR"/>
        </w:rPr>
        <w:t>;</w:t>
      </w:r>
    </w:p>
    <w:p w14:paraId="3F3E4AFB" w14:textId="2437C322" w:rsidR="00D561B3" w:rsidRPr="00AF750C"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AF750C">
        <w:rPr>
          <w:rFonts w:ascii="Times New Roman" w:eastAsia="Times New Roman" w:hAnsi="Times New Roman"/>
          <w:sz w:val="24"/>
          <w:szCs w:val="24"/>
          <w:lang w:eastAsia="pt-BR"/>
        </w:rPr>
        <w:t>I</w:t>
      </w:r>
      <w:r w:rsidR="00797DD3" w:rsidRPr="00AF750C">
        <w:rPr>
          <w:rFonts w:ascii="Times New Roman" w:eastAsia="Times New Roman" w:hAnsi="Times New Roman"/>
          <w:sz w:val="24"/>
          <w:szCs w:val="24"/>
          <w:lang w:eastAsia="pt-BR"/>
        </w:rPr>
        <w:t>II</w:t>
      </w:r>
      <w:r w:rsidRPr="00AF750C">
        <w:rPr>
          <w:rFonts w:ascii="Times New Roman" w:eastAsia="Times New Roman" w:hAnsi="Times New Roman"/>
          <w:sz w:val="24"/>
          <w:szCs w:val="24"/>
          <w:lang w:eastAsia="pt-BR"/>
        </w:rPr>
        <w:t xml:space="preserve"> </w:t>
      </w:r>
      <w:r w:rsidR="00C66716">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até 45 (quarenta e cinco) dias após o prazo prev</w:t>
      </w:r>
      <w:r w:rsidRPr="00AF750C">
        <w:rPr>
          <w:rFonts w:ascii="Times New Roman" w:eastAsia="Times New Roman" w:hAnsi="Times New Roman"/>
          <w:sz w:val="24"/>
          <w:szCs w:val="24"/>
          <w:lang w:eastAsia="pt-BR"/>
        </w:rPr>
        <w:t xml:space="preserve">isto no inciso II, na hipótese de o remanejamento demandar ajuste no objeto da emenda ou necessidade de autorização para abertura de crédito especial, o Poder Executivo encaminhará projeto de lei </w:t>
      </w:r>
      <w:r w:rsidR="00797DD3" w:rsidRPr="00AF750C">
        <w:rPr>
          <w:rFonts w:ascii="Times New Roman" w:eastAsia="Times New Roman" w:hAnsi="Times New Roman"/>
          <w:sz w:val="24"/>
          <w:szCs w:val="24"/>
          <w:lang w:eastAsia="pt-BR"/>
        </w:rPr>
        <w:t>atendendo aos pedidos previstos no inciso II</w:t>
      </w:r>
      <w:r w:rsidRPr="00AF750C">
        <w:rPr>
          <w:rFonts w:ascii="Times New Roman" w:eastAsia="Times New Roman" w:hAnsi="Times New Roman"/>
          <w:sz w:val="24"/>
          <w:szCs w:val="24"/>
          <w:lang w:eastAsia="pt-BR"/>
        </w:rPr>
        <w:t>;</w:t>
      </w:r>
    </w:p>
    <w:p w14:paraId="53CF4D09" w14:textId="2E087F3B" w:rsidR="00D561B3" w:rsidRPr="00AF750C" w:rsidRDefault="00797DD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AF750C">
        <w:rPr>
          <w:rFonts w:ascii="Times New Roman" w:eastAsia="Times New Roman" w:hAnsi="Times New Roman"/>
          <w:sz w:val="24"/>
          <w:szCs w:val="24"/>
          <w:lang w:eastAsia="pt-BR"/>
        </w:rPr>
        <w:lastRenderedPageBreak/>
        <w:t>I</w:t>
      </w:r>
      <w:r w:rsidR="00D561B3" w:rsidRPr="00AF750C">
        <w:rPr>
          <w:rFonts w:ascii="Times New Roman" w:eastAsia="Times New Roman" w:hAnsi="Times New Roman"/>
          <w:sz w:val="24"/>
          <w:szCs w:val="24"/>
          <w:lang w:eastAsia="pt-BR"/>
        </w:rPr>
        <w:t>V</w:t>
      </w:r>
      <w:r w:rsidR="00C66716">
        <w:rPr>
          <w:rFonts w:ascii="Times New Roman" w:eastAsia="Times New Roman" w:hAnsi="Times New Roman"/>
          <w:sz w:val="24"/>
          <w:szCs w:val="24"/>
          <w:lang w:eastAsia="pt-BR"/>
        </w:rPr>
        <w:t xml:space="preserve"> –</w:t>
      </w:r>
      <w:r w:rsidR="00D561B3" w:rsidRPr="004A2DAA">
        <w:rPr>
          <w:rFonts w:ascii="Times New Roman" w:eastAsia="Times New Roman" w:hAnsi="Times New Roman"/>
          <w:sz w:val="24"/>
          <w:szCs w:val="24"/>
          <w:lang w:eastAsia="pt-BR"/>
        </w:rPr>
        <w:t xml:space="preserve"> </w:t>
      </w:r>
      <w:r w:rsidR="00D561B3" w:rsidRPr="00AF750C">
        <w:rPr>
          <w:rFonts w:ascii="Times New Roman" w:eastAsia="Times New Roman" w:hAnsi="Times New Roman"/>
          <w:sz w:val="24"/>
          <w:szCs w:val="24"/>
          <w:lang w:eastAsia="pt-BR"/>
        </w:rPr>
        <w:t xml:space="preserve">na hipótese de descumprimento do percentual mínimo de aplicação dos recursos para ações e serviços de saúde ou daquele destinado a pessoas jurídicas de direito privado, </w:t>
      </w:r>
      <w:r w:rsidRPr="00AF750C">
        <w:rPr>
          <w:rFonts w:ascii="Times New Roman" w:eastAsia="Times New Roman" w:hAnsi="Times New Roman"/>
          <w:sz w:val="24"/>
          <w:szCs w:val="24"/>
          <w:lang w:eastAsia="pt-BR"/>
        </w:rPr>
        <w:t xml:space="preserve">todas </w:t>
      </w:r>
      <w:r w:rsidR="00D561B3" w:rsidRPr="00AF750C">
        <w:rPr>
          <w:rFonts w:ascii="Times New Roman" w:eastAsia="Times New Roman" w:hAnsi="Times New Roman"/>
          <w:sz w:val="24"/>
          <w:szCs w:val="24"/>
          <w:lang w:eastAsia="pt-BR"/>
        </w:rPr>
        <w:t>as emendas individuais do parlamentar serão devolvidas para ajuste no prazo previsto no inciso I;</w:t>
      </w:r>
    </w:p>
    <w:p w14:paraId="52CB218B" w14:textId="52B9551D" w:rsidR="00D561B3" w:rsidRPr="00AF750C" w:rsidRDefault="00797DD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AF750C">
        <w:rPr>
          <w:rFonts w:ascii="Times New Roman" w:eastAsia="Times New Roman" w:hAnsi="Times New Roman"/>
          <w:sz w:val="24"/>
          <w:szCs w:val="24"/>
          <w:lang w:eastAsia="pt-BR"/>
        </w:rPr>
        <w:t>V</w:t>
      </w:r>
      <w:r w:rsidR="00D561B3" w:rsidRPr="00AF750C">
        <w:rPr>
          <w:rFonts w:ascii="Times New Roman" w:eastAsia="Times New Roman" w:hAnsi="Times New Roman"/>
          <w:sz w:val="24"/>
          <w:szCs w:val="24"/>
          <w:lang w:eastAsia="pt-BR"/>
        </w:rPr>
        <w:t xml:space="preserve"> </w:t>
      </w:r>
      <w:r w:rsidR="00C66716">
        <w:rPr>
          <w:rFonts w:ascii="Times New Roman" w:eastAsia="Times New Roman" w:hAnsi="Times New Roman"/>
          <w:sz w:val="24"/>
          <w:szCs w:val="24"/>
          <w:lang w:eastAsia="pt-BR"/>
        </w:rPr>
        <w:t>–</w:t>
      </w:r>
      <w:r w:rsidR="00D561B3" w:rsidRPr="00D611E5">
        <w:rPr>
          <w:rFonts w:ascii="Times New Roman" w:eastAsia="Times New Roman" w:hAnsi="Times New Roman"/>
          <w:sz w:val="24"/>
          <w:szCs w:val="24"/>
          <w:lang w:eastAsia="pt-BR"/>
        </w:rPr>
        <w:t xml:space="preserve"> na hipótese de manutenção do descumprimento dos percentuais a que se refere o inciso </w:t>
      </w:r>
      <w:r w:rsidRPr="00AF750C">
        <w:rPr>
          <w:rFonts w:ascii="Times New Roman" w:eastAsia="Times New Roman" w:hAnsi="Times New Roman"/>
          <w:sz w:val="24"/>
          <w:szCs w:val="24"/>
          <w:lang w:eastAsia="pt-BR"/>
        </w:rPr>
        <w:t>I</w:t>
      </w:r>
      <w:r w:rsidR="00D561B3" w:rsidRPr="00AF750C">
        <w:rPr>
          <w:rFonts w:ascii="Times New Roman" w:eastAsia="Times New Roman" w:hAnsi="Times New Roman"/>
          <w:sz w:val="24"/>
          <w:szCs w:val="24"/>
          <w:lang w:eastAsia="pt-BR"/>
        </w:rPr>
        <w:t xml:space="preserve">V, </w:t>
      </w:r>
      <w:r w:rsidRPr="00AF750C">
        <w:rPr>
          <w:rFonts w:ascii="Times New Roman" w:eastAsia="Times New Roman" w:hAnsi="Times New Roman"/>
          <w:sz w:val="24"/>
          <w:szCs w:val="24"/>
          <w:lang w:eastAsia="pt-BR"/>
        </w:rPr>
        <w:t xml:space="preserve">todas </w:t>
      </w:r>
      <w:r w:rsidR="00D561B3" w:rsidRPr="00AF750C">
        <w:rPr>
          <w:rFonts w:ascii="Times New Roman" w:eastAsia="Times New Roman" w:hAnsi="Times New Roman"/>
          <w:sz w:val="24"/>
          <w:szCs w:val="24"/>
          <w:lang w:eastAsia="pt-BR"/>
        </w:rPr>
        <w:t>as emendas individuais do parlamentar serão desconsideradas para fins de apuração do cumprimento das regras estabelecidas na LOMBH referentes à obrigatoriedade de execução das emendas individuais;</w:t>
      </w:r>
    </w:p>
    <w:p w14:paraId="55D2B214" w14:textId="310183CD" w:rsidR="00D561B3" w:rsidRPr="00AF750C"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AF750C">
        <w:rPr>
          <w:rFonts w:ascii="Times New Roman" w:eastAsia="Times New Roman" w:hAnsi="Times New Roman"/>
          <w:sz w:val="24"/>
          <w:szCs w:val="24"/>
          <w:lang w:eastAsia="pt-BR"/>
        </w:rPr>
        <w:t xml:space="preserve">VI </w:t>
      </w:r>
      <w:r w:rsidR="00C66716">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o valor das emendas individuais por autor corresponderá a 1/41 (um quarenta e um avos) do montante previsto no </w:t>
      </w:r>
      <w:r w:rsidRPr="00915FDE">
        <w:rPr>
          <w:rFonts w:ascii="Times New Roman" w:eastAsia="Times New Roman" w:hAnsi="Times New Roman"/>
          <w:i/>
          <w:sz w:val="24"/>
          <w:szCs w:val="24"/>
          <w:lang w:eastAsia="pt-BR"/>
        </w:rPr>
        <w:t>caput</w:t>
      </w:r>
      <w:r w:rsidRPr="004A2DAA">
        <w:rPr>
          <w:rFonts w:ascii="Times New Roman" w:eastAsia="Times New Roman" w:hAnsi="Times New Roman"/>
          <w:sz w:val="24"/>
          <w:szCs w:val="24"/>
          <w:lang w:eastAsia="pt-BR"/>
        </w:rPr>
        <w:t xml:space="preserve"> </w:t>
      </w:r>
      <w:r w:rsidRPr="00AF750C">
        <w:rPr>
          <w:rFonts w:ascii="Times New Roman" w:eastAsia="Times New Roman" w:hAnsi="Times New Roman"/>
          <w:sz w:val="24"/>
          <w:szCs w:val="24"/>
          <w:lang w:eastAsia="pt-BR"/>
        </w:rPr>
        <w:t xml:space="preserve">e servirá como base para apuração do cumprimento dos percentuais a que se referem os incisos </w:t>
      </w:r>
      <w:r w:rsidR="00797DD3" w:rsidRPr="00AF750C">
        <w:rPr>
          <w:rFonts w:ascii="Times New Roman" w:eastAsia="Times New Roman" w:hAnsi="Times New Roman"/>
          <w:sz w:val="24"/>
          <w:szCs w:val="24"/>
          <w:lang w:eastAsia="pt-BR"/>
        </w:rPr>
        <w:t xml:space="preserve">IV e </w:t>
      </w:r>
      <w:r w:rsidRPr="00AF750C">
        <w:rPr>
          <w:rFonts w:ascii="Times New Roman" w:eastAsia="Times New Roman" w:hAnsi="Times New Roman"/>
          <w:sz w:val="24"/>
          <w:szCs w:val="24"/>
          <w:lang w:eastAsia="pt-BR"/>
        </w:rPr>
        <w:t>V;</w:t>
      </w:r>
    </w:p>
    <w:p w14:paraId="0F068847" w14:textId="45D18A5F" w:rsidR="00D561B3" w:rsidRPr="00AF750C"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AF750C">
        <w:rPr>
          <w:rFonts w:ascii="Times New Roman" w:eastAsia="Times New Roman" w:hAnsi="Times New Roman"/>
          <w:sz w:val="24"/>
          <w:szCs w:val="24"/>
          <w:lang w:eastAsia="pt-BR"/>
        </w:rPr>
        <w:t xml:space="preserve">VII </w:t>
      </w:r>
      <w:r w:rsidR="00C66716">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na hipótese de o remanejamento previsto no inciso I </w:t>
      </w:r>
      <w:r w:rsidRPr="00AF750C">
        <w:rPr>
          <w:rFonts w:ascii="Times New Roman" w:eastAsia="Times New Roman" w:hAnsi="Times New Roman"/>
          <w:sz w:val="24"/>
          <w:szCs w:val="24"/>
          <w:lang w:eastAsia="pt-BR"/>
        </w:rPr>
        <w:t>ser de ordem orçamentária e não depender da aprovação do projeto de lei a que se refere o inciso I</w:t>
      </w:r>
      <w:r w:rsidR="00797DD3" w:rsidRPr="00AF750C">
        <w:rPr>
          <w:rFonts w:ascii="Times New Roman" w:eastAsia="Times New Roman" w:hAnsi="Times New Roman"/>
          <w:sz w:val="24"/>
          <w:szCs w:val="24"/>
          <w:lang w:eastAsia="pt-BR"/>
        </w:rPr>
        <w:t>II</w:t>
      </w:r>
      <w:r w:rsidRPr="00AF750C">
        <w:rPr>
          <w:rFonts w:ascii="Times New Roman" w:eastAsia="Times New Roman" w:hAnsi="Times New Roman"/>
          <w:sz w:val="24"/>
          <w:szCs w:val="24"/>
          <w:lang w:eastAsia="pt-BR"/>
        </w:rPr>
        <w:t xml:space="preserve">, o Poder Executivo publicará decreto de suplementação em atendimento à </w:t>
      </w:r>
      <w:r w:rsidR="00797DD3" w:rsidRPr="00AF750C">
        <w:rPr>
          <w:rFonts w:ascii="Times New Roman" w:eastAsia="Times New Roman" w:hAnsi="Times New Roman"/>
          <w:sz w:val="24"/>
          <w:szCs w:val="24"/>
          <w:lang w:eastAsia="pt-BR"/>
        </w:rPr>
        <w:t>correção necessária para viabilização daquelas programações</w:t>
      </w:r>
      <w:r w:rsidRPr="00AF750C">
        <w:rPr>
          <w:rFonts w:ascii="Times New Roman" w:eastAsia="Times New Roman" w:hAnsi="Times New Roman"/>
          <w:sz w:val="24"/>
          <w:szCs w:val="24"/>
          <w:lang w:eastAsia="pt-BR"/>
        </w:rPr>
        <w:t>;</w:t>
      </w:r>
    </w:p>
    <w:p w14:paraId="08A6CB90" w14:textId="74B379D2" w:rsidR="00D561B3" w:rsidRPr="00AF750C" w:rsidRDefault="00797DD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AF750C">
        <w:rPr>
          <w:rFonts w:ascii="Times New Roman" w:eastAsia="Times New Roman" w:hAnsi="Times New Roman"/>
          <w:sz w:val="24"/>
          <w:szCs w:val="24"/>
          <w:lang w:eastAsia="pt-BR"/>
        </w:rPr>
        <w:t>VIII</w:t>
      </w:r>
      <w:r w:rsidR="00D561B3" w:rsidRPr="00AF750C">
        <w:rPr>
          <w:rFonts w:ascii="Times New Roman" w:eastAsia="Times New Roman" w:hAnsi="Times New Roman"/>
          <w:sz w:val="24"/>
          <w:szCs w:val="24"/>
          <w:lang w:eastAsia="pt-BR"/>
        </w:rPr>
        <w:t xml:space="preserve"> </w:t>
      </w:r>
      <w:r w:rsidR="00C66716">
        <w:rPr>
          <w:rFonts w:ascii="Times New Roman" w:eastAsia="Times New Roman" w:hAnsi="Times New Roman"/>
          <w:sz w:val="24"/>
          <w:szCs w:val="24"/>
          <w:lang w:eastAsia="pt-BR"/>
        </w:rPr>
        <w:t>–</w:t>
      </w:r>
      <w:r w:rsidR="00D561B3" w:rsidRPr="00D611E5">
        <w:rPr>
          <w:rFonts w:ascii="Times New Roman" w:eastAsia="Times New Roman" w:hAnsi="Times New Roman"/>
          <w:sz w:val="24"/>
          <w:szCs w:val="24"/>
          <w:lang w:eastAsia="pt-BR"/>
        </w:rPr>
        <w:t xml:space="preserve"> a LOA deverá prever o expurgo dos créditos suplementares a que se re</w:t>
      </w:r>
      <w:r w:rsidR="00D561B3" w:rsidRPr="00AF750C">
        <w:rPr>
          <w:rFonts w:ascii="Times New Roman" w:eastAsia="Times New Roman" w:hAnsi="Times New Roman"/>
          <w:sz w:val="24"/>
          <w:szCs w:val="24"/>
          <w:lang w:eastAsia="pt-BR"/>
        </w:rPr>
        <w:t>fere o inciso VII do limite de autorização para abertura de créditos suplementares a ser definido;</w:t>
      </w:r>
    </w:p>
    <w:p w14:paraId="01DBF688" w14:textId="62FBE0B5" w:rsidR="00D561B3" w:rsidRPr="00AF750C" w:rsidRDefault="00797DD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AF750C">
        <w:rPr>
          <w:rFonts w:ascii="Times New Roman" w:eastAsia="Times New Roman" w:hAnsi="Times New Roman"/>
          <w:sz w:val="24"/>
          <w:szCs w:val="24"/>
          <w:lang w:eastAsia="pt-BR"/>
        </w:rPr>
        <w:t>I</w:t>
      </w:r>
      <w:r w:rsidR="00D561B3" w:rsidRPr="00AF750C">
        <w:rPr>
          <w:rFonts w:ascii="Times New Roman" w:eastAsia="Times New Roman" w:hAnsi="Times New Roman"/>
          <w:sz w:val="24"/>
          <w:szCs w:val="24"/>
          <w:lang w:eastAsia="pt-BR"/>
        </w:rPr>
        <w:t xml:space="preserve">X </w:t>
      </w:r>
      <w:r w:rsidR="00C66716">
        <w:rPr>
          <w:rFonts w:ascii="Times New Roman" w:eastAsia="Times New Roman" w:hAnsi="Times New Roman"/>
          <w:sz w:val="24"/>
          <w:szCs w:val="24"/>
          <w:lang w:eastAsia="pt-BR"/>
        </w:rPr>
        <w:t>–</w:t>
      </w:r>
      <w:r w:rsidR="00D561B3" w:rsidRPr="00D611E5">
        <w:rPr>
          <w:rFonts w:ascii="Times New Roman" w:eastAsia="Times New Roman" w:hAnsi="Times New Roman"/>
          <w:sz w:val="24"/>
          <w:szCs w:val="24"/>
          <w:lang w:eastAsia="pt-BR"/>
        </w:rPr>
        <w:t xml:space="preserve"> o projeto de lei a que se refere o inciso I</w:t>
      </w:r>
      <w:r w:rsidRPr="00AF750C">
        <w:rPr>
          <w:rFonts w:ascii="Times New Roman" w:eastAsia="Times New Roman" w:hAnsi="Times New Roman"/>
          <w:sz w:val="24"/>
          <w:szCs w:val="24"/>
          <w:lang w:eastAsia="pt-BR"/>
        </w:rPr>
        <w:t>II</w:t>
      </w:r>
      <w:r w:rsidR="00D561B3" w:rsidRPr="00AF750C">
        <w:rPr>
          <w:rFonts w:ascii="Times New Roman" w:eastAsia="Times New Roman" w:hAnsi="Times New Roman"/>
          <w:sz w:val="24"/>
          <w:szCs w:val="24"/>
          <w:lang w:eastAsia="pt-BR"/>
        </w:rPr>
        <w:t xml:space="preserve"> tratará exclusivamente dos ajustes das programações classificadas como inexequíveis nos termos do inciso I;</w:t>
      </w:r>
    </w:p>
    <w:p w14:paraId="6E8D811E" w14:textId="35A4D82A" w:rsidR="00D561B3" w:rsidRPr="00AF750C"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AF750C">
        <w:rPr>
          <w:rFonts w:ascii="Times New Roman" w:eastAsia="Times New Roman" w:hAnsi="Times New Roman"/>
          <w:sz w:val="24"/>
          <w:szCs w:val="24"/>
          <w:lang w:eastAsia="pt-BR"/>
        </w:rPr>
        <w:t xml:space="preserve">X </w:t>
      </w:r>
      <w:r w:rsidR="00C66716">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após a entrega a que se refere o inciso III</w:t>
      </w:r>
      <w:r w:rsidRPr="00AF750C">
        <w:rPr>
          <w:rFonts w:ascii="Times New Roman" w:eastAsia="Times New Roman" w:hAnsi="Times New Roman"/>
          <w:sz w:val="24"/>
          <w:szCs w:val="24"/>
          <w:lang w:eastAsia="pt-BR"/>
        </w:rPr>
        <w:t xml:space="preserve">, o parlamentar não poderá </w:t>
      </w:r>
      <w:r w:rsidR="00301267" w:rsidRPr="00AF750C">
        <w:rPr>
          <w:rFonts w:ascii="Times New Roman" w:eastAsia="Times New Roman" w:hAnsi="Times New Roman"/>
          <w:sz w:val="24"/>
          <w:szCs w:val="24"/>
          <w:lang w:eastAsia="pt-BR"/>
        </w:rPr>
        <w:t xml:space="preserve">propor a </w:t>
      </w:r>
      <w:r w:rsidRPr="00AF750C">
        <w:rPr>
          <w:rFonts w:ascii="Times New Roman" w:eastAsia="Times New Roman" w:hAnsi="Times New Roman"/>
          <w:sz w:val="24"/>
          <w:szCs w:val="24"/>
          <w:lang w:eastAsia="pt-BR"/>
        </w:rPr>
        <w:t>altera</w:t>
      </w:r>
      <w:r w:rsidR="00301267" w:rsidRPr="00AF750C">
        <w:rPr>
          <w:rFonts w:ascii="Times New Roman" w:eastAsia="Times New Roman" w:hAnsi="Times New Roman"/>
          <w:sz w:val="24"/>
          <w:szCs w:val="24"/>
          <w:lang w:eastAsia="pt-BR"/>
        </w:rPr>
        <w:t>ção d</w:t>
      </w:r>
      <w:r w:rsidRPr="00AF750C">
        <w:rPr>
          <w:rFonts w:ascii="Times New Roman" w:eastAsia="Times New Roman" w:hAnsi="Times New Roman"/>
          <w:sz w:val="24"/>
          <w:szCs w:val="24"/>
          <w:lang w:eastAsia="pt-BR"/>
        </w:rPr>
        <w:t>o beneficiário, o objeto ou o respectivo valor;</w:t>
      </w:r>
    </w:p>
    <w:p w14:paraId="459F4134" w14:textId="615FAC8E" w:rsidR="00D561B3" w:rsidRPr="00AF750C"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AF750C">
        <w:rPr>
          <w:rFonts w:ascii="Times New Roman" w:eastAsia="Times New Roman" w:hAnsi="Times New Roman"/>
          <w:sz w:val="24"/>
          <w:szCs w:val="24"/>
          <w:lang w:eastAsia="pt-BR"/>
        </w:rPr>
        <w:t xml:space="preserve">XI </w:t>
      </w:r>
      <w:r w:rsidR="00C66716">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caso os impedimentos de ordem técnica nã</w:t>
      </w:r>
      <w:r w:rsidRPr="00AF750C">
        <w:rPr>
          <w:rFonts w:ascii="Times New Roman" w:eastAsia="Times New Roman" w:hAnsi="Times New Roman"/>
          <w:sz w:val="24"/>
          <w:szCs w:val="24"/>
          <w:lang w:eastAsia="pt-BR"/>
        </w:rPr>
        <w:t>o sejam</w:t>
      </w:r>
      <w:r w:rsidR="006256CF">
        <w:rPr>
          <w:rFonts w:ascii="Times New Roman" w:eastAsia="Times New Roman" w:hAnsi="Times New Roman"/>
          <w:sz w:val="24"/>
          <w:szCs w:val="24"/>
          <w:lang w:eastAsia="pt-BR"/>
        </w:rPr>
        <w:t xml:space="preserve"> superados</w:t>
      </w:r>
      <w:r w:rsidRPr="00AF750C">
        <w:rPr>
          <w:rFonts w:ascii="Times New Roman" w:eastAsia="Times New Roman" w:hAnsi="Times New Roman"/>
          <w:sz w:val="24"/>
          <w:szCs w:val="24"/>
          <w:lang w:eastAsia="pt-BR"/>
        </w:rPr>
        <w:t>, os recursos poderão ser utilizados pelo Poder Executivo como fonte de recursos para abertura de créditos adicionais;</w:t>
      </w:r>
    </w:p>
    <w:p w14:paraId="099548A0" w14:textId="717D7087" w:rsidR="00D561B3" w:rsidRPr="00AF750C"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AF750C">
        <w:rPr>
          <w:rFonts w:ascii="Times New Roman" w:eastAsia="Times New Roman" w:hAnsi="Times New Roman"/>
          <w:sz w:val="24"/>
          <w:szCs w:val="24"/>
          <w:lang w:eastAsia="pt-BR"/>
        </w:rPr>
        <w:t xml:space="preserve">XII </w:t>
      </w:r>
      <w:r w:rsidR="00C66716">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na hipótese de o projeto de lei a que se refere o inciso I</w:t>
      </w:r>
      <w:r w:rsidR="00301267" w:rsidRPr="00AF750C">
        <w:rPr>
          <w:rFonts w:ascii="Times New Roman" w:eastAsia="Times New Roman" w:hAnsi="Times New Roman"/>
          <w:sz w:val="24"/>
          <w:szCs w:val="24"/>
          <w:lang w:eastAsia="pt-BR"/>
        </w:rPr>
        <w:t>II</w:t>
      </w:r>
      <w:r w:rsidRPr="00AF750C">
        <w:rPr>
          <w:rFonts w:ascii="Times New Roman" w:eastAsia="Times New Roman" w:hAnsi="Times New Roman"/>
          <w:sz w:val="24"/>
          <w:szCs w:val="24"/>
          <w:lang w:eastAsia="pt-BR"/>
        </w:rPr>
        <w:t xml:space="preserve"> não ser </w:t>
      </w:r>
      <w:r w:rsidR="00797DD3" w:rsidRPr="00AF750C">
        <w:rPr>
          <w:rFonts w:ascii="Times New Roman" w:eastAsia="Times New Roman" w:hAnsi="Times New Roman"/>
          <w:sz w:val="24"/>
          <w:szCs w:val="24"/>
          <w:lang w:eastAsia="pt-BR"/>
        </w:rPr>
        <w:t xml:space="preserve">sancionado </w:t>
      </w:r>
      <w:r w:rsidRPr="00AF750C">
        <w:rPr>
          <w:rFonts w:ascii="Times New Roman" w:eastAsia="Times New Roman" w:hAnsi="Times New Roman"/>
          <w:sz w:val="24"/>
          <w:szCs w:val="24"/>
          <w:lang w:eastAsia="pt-BR"/>
        </w:rPr>
        <w:t>em até 90 (noventa) dias do encerramento do exercício, os valores nele contidos serão desconsiderados para apuração do cumprimento das regras estabelecidas na LOMBH referentes à obrigatoriedade de execução das emendas individuais;</w:t>
      </w:r>
    </w:p>
    <w:p w14:paraId="3F0FE8B5" w14:textId="2782D666" w:rsidR="00D561B3" w:rsidRPr="00D611E5"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AF750C">
        <w:rPr>
          <w:rFonts w:ascii="Times New Roman" w:eastAsia="Times New Roman" w:hAnsi="Times New Roman"/>
          <w:sz w:val="24"/>
          <w:szCs w:val="24"/>
          <w:lang w:eastAsia="pt-BR"/>
        </w:rPr>
        <w:t>X</w:t>
      </w:r>
      <w:r w:rsidR="00301267" w:rsidRPr="00AF750C">
        <w:rPr>
          <w:rFonts w:ascii="Times New Roman" w:eastAsia="Times New Roman" w:hAnsi="Times New Roman"/>
          <w:sz w:val="24"/>
          <w:szCs w:val="24"/>
          <w:lang w:eastAsia="pt-BR"/>
        </w:rPr>
        <w:t>III</w:t>
      </w:r>
      <w:r w:rsidRPr="00AF750C">
        <w:rPr>
          <w:rFonts w:ascii="Times New Roman" w:eastAsia="Times New Roman" w:hAnsi="Times New Roman"/>
          <w:sz w:val="24"/>
          <w:szCs w:val="24"/>
          <w:lang w:eastAsia="pt-BR"/>
        </w:rPr>
        <w:t xml:space="preserve"> </w:t>
      </w:r>
      <w:r w:rsidR="00C66716">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se o autor da emenda impositiva com impedime</w:t>
      </w:r>
      <w:r w:rsidRPr="00AF750C">
        <w:rPr>
          <w:rFonts w:ascii="Times New Roman" w:eastAsia="Times New Roman" w:hAnsi="Times New Roman"/>
          <w:sz w:val="24"/>
          <w:szCs w:val="24"/>
          <w:lang w:eastAsia="pt-BR"/>
        </w:rPr>
        <w:t>ntos não estiver no exercício do mandato para realizar os procedimentos previstos neste parágrafo, os respectivos valores poderão ser utilizados pelo Poder Executivo como fonte de recursos para abertura de créditos adicionais</w:t>
      </w:r>
      <w:r w:rsidR="00C66716">
        <w:rPr>
          <w:rFonts w:ascii="Times New Roman" w:eastAsia="Times New Roman" w:hAnsi="Times New Roman"/>
          <w:sz w:val="24"/>
          <w:szCs w:val="24"/>
          <w:lang w:eastAsia="pt-BR"/>
        </w:rPr>
        <w:t>;</w:t>
      </w:r>
    </w:p>
    <w:p w14:paraId="13A185E8" w14:textId="524A9361" w:rsidR="00301267" w:rsidRPr="00AF750C" w:rsidRDefault="00301267"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AF750C">
        <w:rPr>
          <w:rFonts w:ascii="Times New Roman" w:eastAsia="Times New Roman" w:hAnsi="Times New Roman"/>
          <w:sz w:val="24"/>
          <w:szCs w:val="24"/>
          <w:lang w:eastAsia="pt-BR"/>
        </w:rPr>
        <w:t>X</w:t>
      </w:r>
      <w:r w:rsidR="00A204F9">
        <w:rPr>
          <w:rFonts w:ascii="Times New Roman" w:eastAsia="Times New Roman" w:hAnsi="Times New Roman"/>
          <w:sz w:val="24"/>
          <w:szCs w:val="24"/>
          <w:lang w:eastAsia="pt-BR"/>
        </w:rPr>
        <w:t>I</w:t>
      </w:r>
      <w:r w:rsidRPr="00AF750C">
        <w:rPr>
          <w:rFonts w:ascii="Times New Roman" w:eastAsia="Times New Roman" w:hAnsi="Times New Roman"/>
          <w:sz w:val="24"/>
          <w:szCs w:val="24"/>
          <w:lang w:eastAsia="pt-BR"/>
        </w:rPr>
        <w:t xml:space="preserve">V – </w:t>
      </w:r>
      <w:r w:rsidR="00F355E1" w:rsidRPr="00AF750C">
        <w:rPr>
          <w:rFonts w:ascii="Times New Roman" w:eastAsia="Times New Roman" w:hAnsi="Times New Roman"/>
          <w:sz w:val="24"/>
          <w:szCs w:val="24"/>
          <w:lang w:eastAsia="pt-BR"/>
        </w:rPr>
        <w:t xml:space="preserve">em até 120 (cento e vinte) dias após publicação da lei orçamentária, deverá ser enviada à Diretoria de Emendas Parlamentares </w:t>
      </w:r>
      <w:r w:rsidR="000F7510">
        <w:rPr>
          <w:rFonts w:ascii="Times New Roman" w:eastAsia="Times New Roman" w:hAnsi="Times New Roman"/>
          <w:sz w:val="24"/>
          <w:szCs w:val="24"/>
          <w:lang w:eastAsia="pt-BR"/>
        </w:rPr>
        <w:t xml:space="preserve">da Secretaria Municipal de Governo </w:t>
      </w:r>
      <w:r w:rsidR="00F355E1" w:rsidRPr="00AF750C">
        <w:rPr>
          <w:rFonts w:ascii="Times New Roman" w:eastAsia="Times New Roman" w:hAnsi="Times New Roman"/>
          <w:sz w:val="24"/>
          <w:szCs w:val="24"/>
          <w:lang w:eastAsia="pt-BR"/>
        </w:rPr>
        <w:t>a indicação do beneficiário ou</w:t>
      </w:r>
      <w:r w:rsidR="00C66716">
        <w:rPr>
          <w:rFonts w:ascii="Times New Roman" w:eastAsia="Times New Roman" w:hAnsi="Times New Roman"/>
          <w:sz w:val="24"/>
          <w:szCs w:val="24"/>
          <w:lang w:eastAsia="pt-BR"/>
        </w:rPr>
        <w:t xml:space="preserve"> o</w:t>
      </w:r>
      <w:r w:rsidR="00F355E1" w:rsidRPr="004A2DAA">
        <w:rPr>
          <w:rFonts w:ascii="Times New Roman" w:eastAsia="Times New Roman" w:hAnsi="Times New Roman"/>
          <w:sz w:val="24"/>
          <w:szCs w:val="24"/>
          <w:lang w:eastAsia="pt-BR"/>
        </w:rPr>
        <w:t xml:space="preserve"> local para</w:t>
      </w:r>
      <w:r w:rsidR="00F355E1" w:rsidRPr="00D611E5">
        <w:rPr>
          <w:rFonts w:ascii="Times New Roman" w:eastAsia="Times New Roman" w:hAnsi="Times New Roman"/>
          <w:sz w:val="24"/>
          <w:szCs w:val="24"/>
          <w:lang w:eastAsia="pt-BR"/>
        </w:rPr>
        <w:t xml:space="preserve"> atendimento da programação das emendas individuais de escopo genérico</w:t>
      </w:r>
      <w:r w:rsidRPr="00AF750C">
        <w:rPr>
          <w:rFonts w:ascii="Times New Roman" w:eastAsia="Times New Roman" w:hAnsi="Times New Roman"/>
          <w:sz w:val="24"/>
          <w:szCs w:val="24"/>
          <w:lang w:eastAsia="pt-BR"/>
        </w:rPr>
        <w:t>;</w:t>
      </w:r>
    </w:p>
    <w:p w14:paraId="1B73F86D" w14:textId="081BB016" w:rsidR="00301267" w:rsidRPr="004A2DAA" w:rsidRDefault="00301267"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AF750C">
        <w:rPr>
          <w:rFonts w:ascii="Times New Roman" w:eastAsia="Times New Roman" w:hAnsi="Times New Roman"/>
          <w:sz w:val="24"/>
          <w:szCs w:val="24"/>
          <w:lang w:eastAsia="pt-BR"/>
        </w:rPr>
        <w:lastRenderedPageBreak/>
        <w:t xml:space="preserve">XV – </w:t>
      </w:r>
      <w:r w:rsidR="00036679" w:rsidRPr="00AF750C">
        <w:rPr>
          <w:rFonts w:ascii="Times New Roman" w:eastAsia="Times New Roman" w:hAnsi="Times New Roman"/>
          <w:sz w:val="24"/>
          <w:szCs w:val="24"/>
          <w:lang w:eastAsia="pt-BR"/>
        </w:rPr>
        <w:t xml:space="preserve">em até 120 (cento e vinte) dias após a publicação da lei orçamentária, na hipótese de </w:t>
      </w:r>
      <w:r w:rsidR="00F355E1" w:rsidRPr="00AF750C">
        <w:rPr>
          <w:rFonts w:ascii="Times New Roman" w:eastAsia="Times New Roman" w:hAnsi="Times New Roman"/>
          <w:sz w:val="24"/>
          <w:szCs w:val="24"/>
          <w:lang w:eastAsia="pt-BR"/>
        </w:rPr>
        <w:t xml:space="preserve">a </w:t>
      </w:r>
      <w:r w:rsidR="00036679" w:rsidRPr="00AF750C">
        <w:rPr>
          <w:rFonts w:ascii="Times New Roman" w:eastAsia="Times New Roman" w:hAnsi="Times New Roman"/>
          <w:sz w:val="24"/>
          <w:szCs w:val="24"/>
          <w:lang w:eastAsia="pt-BR"/>
        </w:rPr>
        <w:t>emenda individual ter como beneficiári</w:t>
      </w:r>
      <w:r w:rsidR="00C66716">
        <w:rPr>
          <w:rFonts w:ascii="Times New Roman" w:eastAsia="Times New Roman" w:hAnsi="Times New Roman"/>
          <w:sz w:val="24"/>
          <w:szCs w:val="24"/>
          <w:lang w:eastAsia="pt-BR"/>
        </w:rPr>
        <w:t>a</w:t>
      </w:r>
      <w:r w:rsidR="00036679" w:rsidRPr="00D611E5">
        <w:rPr>
          <w:rFonts w:ascii="Times New Roman" w:eastAsia="Times New Roman" w:hAnsi="Times New Roman"/>
          <w:sz w:val="24"/>
          <w:szCs w:val="24"/>
          <w:lang w:eastAsia="pt-BR"/>
        </w:rPr>
        <w:t xml:space="preserve"> </w:t>
      </w:r>
      <w:r w:rsidR="00036679" w:rsidRPr="00AF750C">
        <w:rPr>
          <w:rFonts w:ascii="Times New Roman" w:eastAsia="Times New Roman" w:hAnsi="Times New Roman"/>
          <w:sz w:val="24"/>
          <w:szCs w:val="24"/>
          <w:lang w:eastAsia="pt-BR"/>
        </w:rPr>
        <w:t>OSC, deverá ser enviado o Plano de Trabalho para a Secretaria responsável pela parceria, devendo a OSC estar obrigatoriamente inscrita no Sistema Único de Cadastro de Fornecedores</w:t>
      </w:r>
      <w:r w:rsidR="00C66716">
        <w:rPr>
          <w:rFonts w:ascii="Times New Roman" w:eastAsia="Times New Roman" w:hAnsi="Times New Roman"/>
          <w:sz w:val="24"/>
          <w:szCs w:val="24"/>
          <w:lang w:eastAsia="pt-BR"/>
        </w:rPr>
        <w:t xml:space="preserve"> –</w:t>
      </w:r>
      <w:r w:rsidR="00036679" w:rsidRPr="004A2DAA">
        <w:rPr>
          <w:rFonts w:ascii="Times New Roman" w:eastAsia="Times New Roman" w:hAnsi="Times New Roman"/>
          <w:sz w:val="24"/>
          <w:szCs w:val="24"/>
          <w:lang w:eastAsia="pt-BR"/>
        </w:rPr>
        <w:t xml:space="preserve"> </w:t>
      </w:r>
      <w:r w:rsidR="00036679" w:rsidRPr="00AF750C">
        <w:rPr>
          <w:rFonts w:ascii="Times New Roman" w:eastAsia="Times New Roman" w:hAnsi="Times New Roman"/>
          <w:sz w:val="24"/>
          <w:szCs w:val="24"/>
          <w:lang w:eastAsia="pt-BR"/>
        </w:rPr>
        <w:t>S</w:t>
      </w:r>
      <w:r w:rsidR="00C66716">
        <w:rPr>
          <w:rFonts w:ascii="Times New Roman" w:eastAsia="Times New Roman" w:hAnsi="Times New Roman"/>
          <w:sz w:val="24"/>
          <w:szCs w:val="24"/>
          <w:lang w:eastAsia="pt-BR"/>
        </w:rPr>
        <w:t>ucaf.</w:t>
      </w:r>
    </w:p>
    <w:p w14:paraId="41FF6EE8" w14:textId="3250268A" w:rsidR="00D561B3" w:rsidRPr="00D611E5"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AF750C">
        <w:rPr>
          <w:rFonts w:ascii="Times New Roman" w:eastAsia="Times New Roman" w:hAnsi="Times New Roman"/>
          <w:sz w:val="24"/>
          <w:szCs w:val="24"/>
          <w:lang w:eastAsia="pt-BR"/>
        </w:rPr>
        <w:t xml:space="preserve">§ 4º </w:t>
      </w:r>
      <w:r w:rsidR="00C66716">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As programações orçamentárias de origem nas emendas individuais não serão de execução obrigatória nos casos de impedimentos de ordem técnica insuperáveis.</w:t>
      </w:r>
    </w:p>
    <w:p w14:paraId="05A92E86" w14:textId="47E34424" w:rsidR="00D561B3" w:rsidRPr="00AF750C"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AF750C">
        <w:rPr>
          <w:rFonts w:ascii="Times New Roman" w:eastAsia="Times New Roman" w:hAnsi="Times New Roman"/>
          <w:sz w:val="24"/>
          <w:szCs w:val="24"/>
          <w:lang w:eastAsia="pt-BR"/>
        </w:rPr>
        <w:t xml:space="preserve">§ 5º </w:t>
      </w:r>
      <w:r w:rsidR="00C66716">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Consideram-</w:t>
      </w:r>
      <w:r w:rsidRPr="00AF750C">
        <w:rPr>
          <w:rFonts w:ascii="Times New Roman" w:eastAsia="Times New Roman" w:hAnsi="Times New Roman"/>
          <w:sz w:val="24"/>
          <w:szCs w:val="24"/>
          <w:lang w:eastAsia="pt-BR"/>
        </w:rPr>
        <w:t>se impedimentos de ordem técnica insuperáveis:</w:t>
      </w:r>
    </w:p>
    <w:p w14:paraId="466A71DE" w14:textId="1A1C7067" w:rsidR="00D561B3" w:rsidRPr="00AF750C"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AF750C">
        <w:rPr>
          <w:rFonts w:ascii="Times New Roman" w:eastAsia="Times New Roman" w:hAnsi="Times New Roman"/>
          <w:sz w:val="24"/>
          <w:szCs w:val="24"/>
          <w:lang w:eastAsia="pt-BR"/>
        </w:rPr>
        <w:t xml:space="preserve">I </w:t>
      </w:r>
      <w:r w:rsidR="00C66716">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w:t>
      </w:r>
      <w:r w:rsidRPr="00AF750C">
        <w:rPr>
          <w:rFonts w:ascii="Times New Roman" w:eastAsia="Times New Roman" w:hAnsi="Times New Roman"/>
          <w:sz w:val="24"/>
          <w:szCs w:val="24"/>
          <w:lang w:eastAsia="pt-BR"/>
        </w:rPr>
        <w:t>emendas individuais que desconsiderarem os preceitos constitucionais previstos no art. 37 da Constituição Federal;</w:t>
      </w:r>
    </w:p>
    <w:p w14:paraId="7C9F2B69" w14:textId="329F5409" w:rsidR="00D561B3" w:rsidRPr="00AF750C"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AF750C">
        <w:rPr>
          <w:rFonts w:ascii="Times New Roman" w:eastAsia="Times New Roman" w:hAnsi="Times New Roman"/>
          <w:sz w:val="24"/>
          <w:szCs w:val="24"/>
          <w:lang w:eastAsia="pt-BR"/>
        </w:rPr>
        <w:t xml:space="preserve">II </w:t>
      </w:r>
      <w:r w:rsidR="00C66716">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w:t>
      </w:r>
      <w:r w:rsidRPr="00AF750C">
        <w:rPr>
          <w:rFonts w:ascii="Times New Roman" w:eastAsia="Times New Roman" w:hAnsi="Times New Roman"/>
          <w:sz w:val="24"/>
          <w:szCs w:val="24"/>
          <w:lang w:eastAsia="pt-BR"/>
        </w:rPr>
        <w:t>emendas individuais que desconsiderarem os preceitos previstos na LOMBH;</w:t>
      </w:r>
    </w:p>
    <w:p w14:paraId="01514C37" w14:textId="133F6902" w:rsidR="00D561B3" w:rsidRPr="00AF750C"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AF750C">
        <w:rPr>
          <w:rFonts w:ascii="Times New Roman" w:eastAsia="Times New Roman" w:hAnsi="Times New Roman"/>
          <w:sz w:val="24"/>
          <w:szCs w:val="24"/>
          <w:lang w:eastAsia="pt-BR"/>
        </w:rPr>
        <w:t xml:space="preserve">III </w:t>
      </w:r>
      <w:r w:rsidR="00C66716">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w:t>
      </w:r>
      <w:r w:rsidRPr="00AF750C">
        <w:rPr>
          <w:rFonts w:ascii="Times New Roman" w:eastAsia="Times New Roman" w:hAnsi="Times New Roman"/>
          <w:sz w:val="24"/>
          <w:szCs w:val="24"/>
          <w:lang w:eastAsia="pt-BR"/>
        </w:rPr>
        <w:t>emendas que apresentarem a adoção de ações e serviços públicos para a realização de objeto de forma insustentável ou incompleta;</w:t>
      </w:r>
    </w:p>
    <w:p w14:paraId="26E59134" w14:textId="21278D0C" w:rsidR="00D561B3" w:rsidRPr="00AF750C"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AF750C">
        <w:rPr>
          <w:rFonts w:ascii="Times New Roman" w:eastAsia="Times New Roman" w:hAnsi="Times New Roman"/>
          <w:sz w:val="24"/>
          <w:szCs w:val="24"/>
          <w:lang w:eastAsia="pt-BR"/>
        </w:rPr>
        <w:t xml:space="preserve">IV </w:t>
      </w:r>
      <w:r w:rsidR="00C66716">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w:t>
      </w:r>
      <w:r w:rsidRPr="00AF750C">
        <w:rPr>
          <w:rFonts w:ascii="Times New Roman" w:eastAsia="Times New Roman" w:hAnsi="Times New Roman"/>
          <w:sz w:val="24"/>
          <w:szCs w:val="24"/>
          <w:lang w:eastAsia="pt-BR"/>
        </w:rPr>
        <w:t>emendas que apresentarem a alocação de recursos insuficientes para a execução do seu objeto, salvo em atividade dividida por etapas e tecnicamente viável;</w:t>
      </w:r>
    </w:p>
    <w:p w14:paraId="50004CB6" w14:textId="07A7ED6F" w:rsidR="00D561B3" w:rsidRPr="00AF750C"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AF750C">
        <w:rPr>
          <w:rFonts w:ascii="Times New Roman" w:eastAsia="Times New Roman" w:hAnsi="Times New Roman"/>
          <w:sz w:val="24"/>
          <w:szCs w:val="24"/>
          <w:lang w:eastAsia="pt-BR"/>
        </w:rPr>
        <w:t xml:space="preserve">V </w:t>
      </w:r>
      <w:r w:rsidR="00C66716">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w:t>
      </w:r>
      <w:r w:rsidRPr="00AF750C">
        <w:rPr>
          <w:rFonts w:ascii="Times New Roman" w:eastAsia="Times New Roman" w:hAnsi="Times New Roman"/>
          <w:sz w:val="24"/>
          <w:szCs w:val="24"/>
          <w:lang w:eastAsia="pt-BR"/>
        </w:rPr>
        <w:t>emendas que não atenderem a metas previstas em planos estratégicos do Município;</w:t>
      </w:r>
    </w:p>
    <w:p w14:paraId="368BB8C6" w14:textId="504C6FEC" w:rsidR="00D561B3" w:rsidRPr="00AF750C"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AF750C">
        <w:rPr>
          <w:rFonts w:ascii="Times New Roman" w:eastAsia="Times New Roman" w:hAnsi="Times New Roman"/>
          <w:sz w:val="24"/>
          <w:szCs w:val="24"/>
          <w:lang w:eastAsia="pt-BR"/>
        </w:rPr>
        <w:t xml:space="preserve">VI </w:t>
      </w:r>
      <w:r w:rsidR="00C66716">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a não comprovação de que os recursos orçamentários ou financeiros são suficientes para a conclusão do projeto ou de et</w:t>
      </w:r>
      <w:r w:rsidRPr="00AF750C">
        <w:rPr>
          <w:rFonts w:ascii="Times New Roman" w:eastAsia="Times New Roman" w:hAnsi="Times New Roman"/>
          <w:sz w:val="24"/>
          <w:szCs w:val="24"/>
          <w:lang w:eastAsia="pt-BR"/>
        </w:rPr>
        <w:t>apa útil com funcionalidade que permita o imediato usufruto dos benefícios pela sociedade;</w:t>
      </w:r>
    </w:p>
    <w:p w14:paraId="293C4D36" w14:textId="71B81930" w:rsidR="00D561B3" w:rsidRPr="00AF750C"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AF750C">
        <w:rPr>
          <w:rFonts w:ascii="Times New Roman" w:eastAsia="Times New Roman" w:hAnsi="Times New Roman"/>
          <w:sz w:val="24"/>
          <w:szCs w:val="24"/>
          <w:lang w:eastAsia="pt-BR"/>
        </w:rPr>
        <w:t>VII</w:t>
      </w:r>
      <w:r w:rsidR="00C66716">
        <w:rPr>
          <w:rFonts w:ascii="Times New Roman" w:eastAsia="Times New Roman" w:hAnsi="Times New Roman"/>
          <w:sz w:val="24"/>
          <w:szCs w:val="24"/>
          <w:lang w:eastAsia="pt-BR"/>
        </w:rPr>
        <w:t xml:space="preserve"> –</w:t>
      </w:r>
      <w:r w:rsidRPr="00D611E5">
        <w:rPr>
          <w:rFonts w:ascii="Times New Roman" w:eastAsia="Times New Roman" w:hAnsi="Times New Roman"/>
          <w:sz w:val="24"/>
          <w:szCs w:val="24"/>
          <w:lang w:eastAsia="pt-BR"/>
        </w:rPr>
        <w:t xml:space="preserve"> </w:t>
      </w:r>
      <w:r w:rsidRPr="00AF750C">
        <w:rPr>
          <w:rFonts w:ascii="Times New Roman" w:eastAsia="Times New Roman" w:hAnsi="Times New Roman"/>
          <w:sz w:val="24"/>
          <w:szCs w:val="24"/>
          <w:lang w:eastAsia="pt-BR"/>
        </w:rPr>
        <w:t>incompatibilidade com a política pública setorial aprovada no âmbito do órgão setorial responsável pela programação;</w:t>
      </w:r>
    </w:p>
    <w:p w14:paraId="096ADCD3" w14:textId="4ADBDDAC" w:rsidR="00D561B3" w:rsidRPr="00AF750C"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AF750C">
        <w:rPr>
          <w:rFonts w:ascii="Times New Roman" w:eastAsia="Times New Roman" w:hAnsi="Times New Roman"/>
          <w:sz w:val="24"/>
          <w:szCs w:val="24"/>
          <w:lang w:eastAsia="pt-BR"/>
        </w:rPr>
        <w:t xml:space="preserve">VIII </w:t>
      </w:r>
      <w:r w:rsidR="00C66716">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w:t>
      </w:r>
      <w:r w:rsidRPr="00AF750C">
        <w:rPr>
          <w:rFonts w:ascii="Times New Roman" w:eastAsia="Times New Roman" w:hAnsi="Times New Roman"/>
          <w:sz w:val="24"/>
          <w:szCs w:val="24"/>
          <w:lang w:eastAsia="pt-BR"/>
        </w:rPr>
        <w:t>incompatibilidade do objeto da emenda com a finalidade do programa ou da ação orçamentária emendada;</w:t>
      </w:r>
    </w:p>
    <w:p w14:paraId="63A633B6" w14:textId="2E4F1679" w:rsidR="00D561B3" w:rsidRPr="00AF750C"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AF750C">
        <w:rPr>
          <w:rFonts w:ascii="Times New Roman" w:eastAsia="Times New Roman" w:hAnsi="Times New Roman"/>
          <w:sz w:val="24"/>
          <w:szCs w:val="24"/>
          <w:lang w:eastAsia="pt-BR"/>
        </w:rPr>
        <w:t xml:space="preserve">IX </w:t>
      </w:r>
      <w:r w:rsidR="00C66716">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w:t>
      </w:r>
      <w:r w:rsidRPr="00AF750C">
        <w:rPr>
          <w:rFonts w:ascii="Times New Roman" w:eastAsia="Times New Roman" w:hAnsi="Times New Roman"/>
          <w:sz w:val="24"/>
          <w:szCs w:val="24"/>
          <w:lang w:eastAsia="pt-BR"/>
        </w:rPr>
        <w:t>incompatibilidade do valor proposto com o cronograma físico-financeiro de execução do projeto, no caso de emendas relativas à execução de obras;</w:t>
      </w:r>
    </w:p>
    <w:p w14:paraId="7A1ABBA2" w14:textId="78449B5D" w:rsidR="00D561B3" w:rsidRPr="00D611E5"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AF750C">
        <w:rPr>
          <w:rFonts w:ascii="Times New Roman" w:eastAsia="Times New Roman" w:hAnsi="Times New Roman"/>
          <w:sz w:val="24"/>
          <w:szCs w:val="24"/>
          <w:lang w:eastAsia="pt-BR"/>
        </w:rPr>
        <w:t xml:space="preserve">X </w:t>
      </w:r>
      <w:r w:rsidR="00C66716">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w:t>
      </w:r>
      <w:r w:rsidRPr="00AF750C">
        <w:rPr>
          <w:rFonts w:ascii="Times New Roman" w:eastAsia="Times New Roman" w:hAnsi="Times New Roman"/>
          <w:sz w:val="24"/>
          <w:szCs w:val="24"/>
          <w:lang w:eastAsia="pt-BR"/>
        </w:rPr>
        <w:t xml:space="preserve">emenda individual que conceder dotação para a instalação ou o funcionamento de serviço público ainda não criado por lei, em desacordo com o disposto na alínea “c” do art. 33 da Lei </w:t>
      </w:r>
      <w:r w:rsidR="00C66716">
        <w:rPr>
          <w:rFonts w:ascii="Times New Roman" w:eastAsia="Times New Roman" w:hAnsi="Times New Roman"/>
          <w:sz w:val="24"/>
          <w:szCs w:val="24"/>
          <w:lang w:eastAsia="pt-BR"/>
        </w:rPr>
        <w:t>f</w:t>
      </w:r>
      <w:r w:rsidRPr="00D611E5">
        <w:rPr>
          <w:rFonts w:ascii="Times New Roman" w:eastAsia="Times New Roman" w:hAnsi="Times New Roman"/>
          <w:sz w:val="24"/>
          <w:szCs w:val="24"/>
          <w:lang w:eastAsia="pt-BR"/>
        </w:rPr>
        <w:t>ederal nº 4.320</w:t>
      </w:r>
      <w:r w:rsidR="00C66716">
        <w:rPr>
          <w:rFonts w:ascii="Times New Roman" w:eastAsia="Times New Roman" w:hAnsi="Times New Roman"/>
          <w:sz w:val="24"/>
          <w:szCs w:val="24"/>
          <w:lang w:eastAsia="pt-BR"/>
        </w:rPr>
        <w:t>, de 19</w:t>
      </w:r>
      <w:r w:rsidRPr="00D611E5">
        <w:rPr>
          <w:rFonts w:ascii="Times New Roman" w:eastAsia="Times New Roman" w:hAnsi="Times New Roman"/>
          <w:sz w:val="24"/>
          <w:szCs w:val="24"/>
          <w:lang w:eastAsia="pt-BR"/>
        </w:rPr>
        <w:t>64;</w:t>
      </w:r>
    </w:p>
    <w:p w14:paraId="6E9D32FB" w14:textId="2DD07580" w:rsidR="00D561B3" w:rsidRPr="00AF750C"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AF750C">
        <w:rPr>
          <w:rFonts w:ascii="Times New Roman" w:eastAsia="Times New Roman" w:hAnsi="Times New Roman"/>
          <w:sz w:val="24"/>
          <w:szCs w:val="24"/>
          <w:lang w:eastAsia="pt-BR"/>
        </w:rPr>
        <w:t xml:space="preserve">XI </w:t>
      </w:r>
      <w:r w:rsidR="00C66716">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w:t>
      </w:r>
      <w:r w:rsidRPr="00AF750C">
        <w:rPr>
          <w:rFonts w:ascii="Times New Roman" w:eastAsia="Times New Roman" w:hAnsi="Times New Roman"/>
          <w:sz w:val="24"/>
          <w:szCs w:val="24"/>
          <w:lang w:eastAsia="pt-BR"/>
        </w:rPr>
        <w:t>ausência de projeto de engenharia pelo órgão setorial responsável pela programação, nos casos em que for necessário;</w:t>
      </w:r>
    </w:p>
    <w:p w14:paraId="1FB9AE36" w14:textId="3B9CCA01" w:rsidR="00D561B3" w:rsidRPr="00D611E5"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AF750C">
        <w:rPr>
          <w:rFonts w:ascii="Times New Roman" w:eastAsia="Times New Roman" w:hAnsi="Times New Roman"/>
          <w:sz w:val="24"/>
          <w:szCs w:val="24"/>
          <w:lang w:eastAsia="pt-BR"/>
        </w:rPr>
        <w:t xml:space="preserve">XII </w:t>
      </w:r>
      <w:r w:rsidR="00C66716">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w:t>
      </w:r>
      <w:r w:rsidRPr="00AF750C">
        <w:rPr>
          <w:rFonts w:ascii="Times New Roman" w:eastAsia="Times New Roman" w:hAnsi="Times New Roman"/>
          <w:sz w:val="24"/>
          <w:szCs w:val="24"/>
          <w:lang w:eastAsia="pt-BR"/>
        </w:rPr>
        <w:t>aprovação de emenda indi</w:t>
      </w:r>
      <w:r w:rsidRPr="00C66716">
        <w:rPr>
          <w:rFonts w:ascii="Times New Roman" w:eastAsia="Times New Roman" w:hAnsi="Times New Roman"/>
          <w:sz w:val="24"/>
          <w:szCs w:val="24"/>
          <w:lang w:eastAsia="pt-BR"/>
        </w:rPr>
        <w:t>vidual que conceder dotação para o início de obra cuj</w:t>
      </w:r>
      <w:r w:rsidRPr="004A2DAA">
        <w:rPr>
          <w:rFonts w:ascii="Times New Roman" w:eastAsia="Times New Roman" w:hAnsi="Times New Roman"/>
          <w:sz w:val="24"/>
          <w:szCs w:val="24"/>
          <w:lang w:eastAsia="pt-BR"/>
        </w:rPr>
        <w:t>o pro</w:t>
      </w:r>
      <w:r w:rsidRPr="00D611E5">
        <w:rPr>
          <w:rFonts w:ascii="Times New Roman" w:eastAsia="Times New Roman" w:hAnsi="Times New Roman"/>
          <w:sz w:val="24"/>
          <w:szCs w:val="24"/>
          <w:lang w:eastAsia="pt-BR"/>
        </w:rPr>
        <w:t>jeto não esteja aprovado pelos órgãos competentes, em desacordo com o disposto na alínea “b” do art. 33 da Le</w:t>
      </w:r>
      <w:r w:rsidRPr="00AF750C">
        <w:rPr>
          <w:rFonts w:ascii="Times New Roman" w:eastAsia="Times New Roman" w:hAnsi="Times New Roman"/>
          <w:sz w:val="24"/>
          <w:szCs w:val="24"/>
          <w:lang w:eastAsia="pt-BR"/>
        </w:rPr>
        <w:t xml:space="preserve">i </w:t>
      </w:r>
      <w:r w:rsidR="00C66716">
        <w:rPr>
          <w:rFonts w:ascii="Times New Roman" w:eastAsia="Times New Roman" w:hAnsi="Times New Roman"/>
          <w:sz w:val="24"/>
          <w:szCs w:val="24"/>
          <w:lang w:eastAsia="pt-BR"/>
        </w:rPr>
        <w:t>f</w:t>
      </w:r>
      <w:r w:rsidRPr="00D611E5">
        <w:rPr>
          <w:rFonts w:ascii="Times New Roman" w:eastAsia="Times New Roman" w:hAnsi="Times New Roman"/>
          <w:sz w:val="24"/>
          <w:szCs w:val="24"/>
          <w:lang w:eastAsia="pt-BR"/>
        </w:rPr>
        <w:t>ederal nº 4.320</w:t>
      </w:r>
      <w:r w:rsidR="00C66716">
        <w:rPr>
          <w:rFonts w:ascii="Times New Roman" w:eastAsia="Times New Roman" w:hAnsi="Times New Roman"/>
          <w:sz w:val="24"/>
          <w:szCs w:val="24"/>
          <w:lang w:eastAsia="pt-BR"/>
        </w:rPr>
        <w:t>, de 19</w:t>
      </w:r>
      <w:r w:rsidRPr="00D611E5">
        <w:rPr>
          <w:rFonts w:ascii="Times New Roman" w:eastAsia="Times New Roman" w:hAnsi="Times New Roman"/>
          <w:sz w:val="24"/>
          <w:szCs w:val="24"/>
          <w:lang w:eastAsia="pt-BR"/>
        </w:rPr>
        <w:t>64;</w:t>
      </w:r>
    </w:p>
    <w:p w14:paraId="315D1E2B" w14:textId="08FE67C0" w:rsidR="00D561B3" w:rsidRPr="00D611E5"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AF750C">
        <w:rPr>
          <w:rFonts w:ascii="Times New Roman" w:eastAsia="Times New Roman" w:hAnsi="Times New Roman"/>
          <w:sz w:val="24"/>
          <w:szCs w:val="24"/>
          <w:lang w:eastAsia="pt-BR"/>
        </w:rPr>
        <w:t xml:space="preserve">XIII </w:t>
      </w:r>
      <w:r w:rsidR="00C66716">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a destinação de dotação a entidade que não atenda os critérios de utilidade pública;</w:t>
      </w:r>
    </w:p>
    <w:p w14:paraId="5C5B1536" w14:textId="14C8F5A0" w:rsidR="00D561B3" w:rsidRPr="00D611E5"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AF750C">
        <w:rPr>
          <w:rFonts w:ascii="Times New Roman" w:eastAsia="Times New Roman" w:hAnsi="Times New Roman"/>
          <w:sz w:val="24"/>
          <w:szCs w:val="24"/>
          <w:lang w:eastAsia="pt-BR"/>
        </w:rPr>
        <w:t xml:space="preserve">XIV </w:t>
      </w:r>
      <w:r w:rsidR="00C66716">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a destinação de dotação a entidade em situação irregular, em desacordo com o disposto no art. 17 da Lei </w:t>
      </w:r>
      <w:r w:rsidR="000F7510">
        <w:rPr>
          <w:rFonts w:ascii="Times New Roman" w:eastAsia="Times New Roman" w:hAnsi="Times New Roman"/>
          <w:sz w:val="24"/>
          <w:szCs w:val="24"/>
          <w:lang w:eastAsia="pt-BR"/>
        </w:rPr>
        <w:t>f</w:t>
      </w:r>
      <w:r w:rsidR="000F7510" w:rsidRPr="00D611E5">
        <w:rPr>
          <w:rFonts w:ascii="Times New Roman" w:eastAsia="Times New Roman" w:hAnsi="Times New Roman"/>
          <w:sz w:val="24"/>
          <w:szCs w:val="24"/>
          <w:lang w:eastAsia="pt-BR"/>
        </w:rPr>
        <w:t xml:space="preserve">ederal </w:t>
      </w:r>
      <w:r w:rsidRPr="00D611E5">
        <w:rPr>
          <w:rFonts w:ascii="Times New Roman" w:eastAsia="Times New Roman" w:hAnsi="Times New Roman"/>
          <w:sz w:val="24"/>
          <w:szCs w:val="24"/>
          <w:lang w:eastAsia="pt-BR"/>
        </w:rPr>
        <w:t>nº 4.320</w:t>
      </w:r>
      <w:r w:rsidR="00C66716">
        <w:rPr>
          <w:rFonts w:ascii="Times New Roman" w:eastAsia="Times New Roman" w:hAnsi="Times New Roman"/>
          <w:sz w:val="24"/>
          <w:szCs w:val="24"/>
          <w:lang w:eastAsia="pt-BR"/>
        </w:rPr>
        <w:t>, de 19</w:t>
      </w:r>
      <w:r w:rsidRPr="00D611E5">
        <w:rPr>
          <w:rFonts w:ascii="Times New Roman" w:eastAsia="Times New Roman" w:hAnsi="Times New Roman"/>
          <w:sz w:val="24"/>
          <w:szCs w:val="24"/>
          <w:lang w:eastAsia="pt-BR"/>
        </w:rPr>
        <w:t>64;</w:t>
      </w:r>
    </w:p>
    <w:p w14:paraId="2D499E4C" w14:textId="7C83A874" w:rsidR="00D561B3" w:rsidRPr="00D611E5"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AF750C">
        <w:rPr>
          <w:rFonts w:ascii="Times New Roman" w:eastAsia="Times New Roman" w:hAnsi="Times New Roman"/>
          <w:sz w:val="24"/>
          <w:szCs w:val="24"/>
          <w:lang w:eastAsia="pt-BR"/>
        </w:rPr>
        <w:lastRenderedPageBreak/>
        <w:t xml:space="preserve">XV </w:t>
      </w:r>
      <w:r w:rsidR="00C66716">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a criação de despesa de caráter continuado para o Município, direta ou indiretamente;</w:t>
      </w:r>
    </w:p>
    <w:p w14:paraId="7C4A8FBD" w14:textId="61E26638" w:rsidR="00D561B3" w:rsidRPr="00D611E5"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AF750C">
        <w:rPr>
          <w:rFonts w:ascii="Times New Roman" w:eastAsia="Times New Roman" w:hAnsi="Times New Roman"/>
          <w:sz w:val="24"/>
          <w:szCs w:val="24"/>
          <w:lang w:eastAsia="pt-BR"/>
        </w:rPr>
        <w:t xml:space="preserve">XVI </w:t>
      </w:r>
      <w:r w:rsidR="00C66716">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os impedimentos cujo prazo para superação inviabilize o empenho ou o pagamento dentro do exercício financeiro.</w:t>
      </w:r>
    </w:p>
    <w:p w14:paraId="6E90FFFF" w14:textId="45786AC1" w:rsidR="00D561B3" w:rsidRPr="00AF750C"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AF750C">
        <w:rPr>
          <w:rFonts w:ascii="Times New Roman" w:eastAsia="Times New Roman" w:hAnsi="Times New Roman"/>
          <w:sz w:val="24"/>
          <w:szCs w:val="24"/>
          <w:lang w:eastAsia="pt-BR"/>
        </w:rPr>
        <w:t xml:space="preserve">§ 6º </w:t>
      </w:r>
      <w:r w:rsidR="00C66716">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Os impedimentos de ordem técni</w:t>
      </w:r>
      <w:r w:rsidRPr="00AF750C">
        <w:rPr>
          <w:rFonts w:ascii="Times New Roman" w:eastAsia="Times New Roman" w:hAnsi="Times New Roman"/>
          <w:sz w:val="24"/>
          <w:szCs w:val="24"/>
          <w:lang w:eastAsia="pt-BR"/>
        </w:rPr>
        <w:t>ca de que trata este artigo serão apurados pelos gestores responsáveis pela execução das respectivas programações orçamentárias, nos órgãos setoriais e nas unidades orçamentárias, e comporão relatório a ser formalmente comunicado pelo Poder Executivo.</w:t>
      </w:r>
    </w:p>
    <w:p w14:paraId="2FF02C95" w14:textId="33D0D42B" w:rsidR="00D561B3" w:rsidRPr="00AF750C"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AF750C">
        <w:rPr>
          <w:rFonts w:ascii="Times New Roman" w:eastAsia="Times New Roman" w:hAnsi="Times New Roman"/>
          <w:sz w:val="24"/>
          <w:szCs w:val="24"/>
          <w:lang w:eastAsia="pt-BR"/>
        </w:rPr>
        <w:t xml:space="preserve">§ 7º </w:t>
      </w:r>
      <w:r w:rsidR="00C66716">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A parcela da Reserva de Recursos a que se refere o </w:t>
      </w:r>
      <w:r w:rsidRPr="00915FDE">
        <w:rPr>
          <w:rFonts w:ascii="Times New Roman" w:eastAsia="Times New Roman" w:hAnsi="Times New Roman"/>
          <w:i/>
          <w:sz w:val="24"/>
          <w:szCs w:val="24"/>
          <w:lang w:eastAsia="pt-BR"/>
        </w:rPr>
        <w:t>caput</w:t>
      </w:r>
      <w:r w:rsidRPr="004A2DAA">
        <w:rPr>
          <w:rFonts w:ascii="Times New Roman" w:eastAsia="Times New Roman" w:hAnsi="Times New Roman"/>
          <w:sz w:val="24"/>
          <w:szCs w:val="24"/>
          <w:lang w:eastAsia="pt-BR"/>
        </w:rPr>
        <w:t xml:space="preserve"> </w:t>
      </w:r>
      <w:r w:rsidRPr="00AF750C">
        <w:rPr>
          <w:rFonts w:ascii="Times New Roman" w:eastAsia="Times New Roman" w:hAnsi="Times New Roman"/>
          <w:sz w:val="24"/>
          <w:szCs w:val="24"/>
          <w:lang w:eastAsia="pt-BR"/>
        </w:rPr>
        <w:t>que não for utilizada pelos parlamentares para indicação de emendas individuais durante o processo de tramitação da LOA de 20</w:t>
      </w:r>
      <w:r w:rsidR="004119D0" w:rsidRPr="00AF750C">
        <w:rPr>
          <w:rFonts w:ascii="Times New Roman" w:eastAsia="Times New Roman" w:hAnsi="Times New Roman"/>
          <w:sz w:val="24"/>
          <w:szCs w:val="24"/>
          <w:lang w:eastAsia="pt-BR"/>
        </w:rPr>
        <w:t>25</w:t>
      </w:r>
      <w:r w:rsidRPr="00AF750C">
        <w:rPr>
          <w:rFonts w:ascii="Times New Roman" w:eastAsia="Times New Roman" w:hAnsi="Times New Roman"/>
          <w:sz w:val="24"/>
          <w:szCs w:val="24"/>
          <w:lang w:eastAsia="pt-BR"/>
        </w:rPr>
        <w:t xml:space="preserve"> poderá ser utilizada pelo Poder Executivo como fonte de recursos para abertura de créditos adicionais.</w:t>
      </w:r>
    </w:p>
    <w:p w14:paraId="7385B100" w14:textId="6D68433F" w:rsidR="00D561B3" w:rsidRPr="00AF750C"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AF750C">
        <w:rPr>
          <w:rFonts w:ascii="Times New Roman" w:eastAsia="Times New Roman" w:hAnsi="Times New Roman"/>
          <w:sz w:val="24"/>
          <w:szCs w:val="24"/>
          <w:lang w:eastAsia="pt-BR"/>
        </w:rPr>
        <w:t xml:space="preserve">§ 8º </w:t>
      </w:r>
      <w:r w:rsidR="00C66716">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As entidades privadas eventualmente indicadas como beneficiadas deverão, para fins de operacionalização das emendas individuais de execução obrigatória a elas destinadas, apresentar plano de trabal</w:t>
      </w:r>
      <w:r w:rsidRPr="00AF750C">
        <w:rPr>
          <w:rFonts w:ascii="Times New Roman" w:eastAsia="Times New Roman" w:hAnsi="Times New Roman"/>
          <w:sz w:val="24"/>
          <w:szCs w:val="24"/>
          <w:lang w:eastAsia="pt-BR"/>
        </w:rPr>
        <w:t>ho, sujeito à avaliação técnica do Poder Executivo, que deverá conter:</w:t>
      </w:r>
    </w:p>
    <w:p w14:paraId="6AE44F5F" w14:textId="53E8A89E" w:rsidR="00D561B3" w:rsidRPr="00D611E5"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AF750C">
        <w:rPr>
          <w:rFonts w:ascii="Times New Roman" w:eastAsia="Times New Roman" w:hAnsi="Times New Roman"/>
          <w:sz w:val="24"/>
          <w:szCs w:val="24"/>
          <w:lang w:eastAsia="pt-BR"/>
        </w:rPr>
        <w:t xml:space="preserve">I </w:t>
      </w:r>
      <w:r w:rsidR="00C66716">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cronograma físico e financeiro;</w:t>
      </w:r>
    </w:p>
    <w:p w14:paraId="53C5F1D0" w14:textId="1F99A26C" w:rsidR="00D561B3" w:rsidRPr="00D611E5"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AF750C">
        <w:rPr>
          <w:rFonts w:ascii="Times New Roman" w:eastAsia="Times New Roman" w:hAnsi="Times New Roman"/>
          <w:sz w:val="24"/>
          <w:szCs w:val="24"/>
          <w:lang w:eastAsia="pt-BR"/>
        </w:rPr>
        <w:t xml:space="preserve">II </w:t>
      </w:r>
      <w:r w:rsidR="00C66716">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plano de aplicação das despesas;</w:t>
      </w:r>
    </w:p>
    <w:p w14:paraId="6BDA8D9B" w14:textId="63F8C7B9" w:rsidR="00D561B3" w:rsidRPr="00D611E5"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AF750C">
        <w:rPr>
          <w:rFonts w:ascii="Times New Roman" w:eastAsia="Times New Roman" w:hAnsi="Times New Roman"/>
          <w:sz w:val="24"/>
          <w:szCs w:val="24"/>
          <w:lang w:eastAsia="pt-BR"/>
        </w:rPr>
        <w:t xml:space="preserve">III </w:t>
      </w:r>
      <w:r w:rsidR="00C66716">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informações de conta corrente específica.</w:t>
      </w:r>
    </w:p>
    <w:p w14:paraId="0EC611E5" w14:textId="5A12F0C7" w:rsidR="00D561B3" w:rsidRPr="00AF750C"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AF750C">
        <w:rPr>
          <w:rFonts w:ascii="Times New Roman" w:eastAsia="Times New Roman" w:hAnsi="Times New Roman"/>
          <w:sz w:val="24"/>
          <w:szCs w:val="24"/>
          <w:lang w:eastAsia="pt-BR"/>
        </w:rPr>
        <w:t>Art. 2</w:t>
      </w:r>
      <w:r w:rsidR="008B4F82" w:rsidRPr="00AF750C">
        <w:rPr>
          <w:rFonts w:ascii="Times New Roman" w:eastAsia="Times New Roman" w:hAnsi="Times New Roman"/>
          <w:sz w:val="24"/>
          <w:szCs w:val="24"/>
          <w:lang w:eastAsia="pt-BR"/>
        </w:rPr>
        <w:t>0</w:t>
      </w:r>
      <w:r w:rsidRPr="00AF750C">
        <w:rPr>
          <w:rFonts w:ascii="Times New Roman" w:eastAsia="Times New Roman" w:hAnsi="Times New Roman"/>
          <w:sz w:val="24"/>
          <w:szCs w:val="24"/>
          <w:lang w:eastAsia="pt-BR"/>
        </w:rPr>
        <w:t xml:space="preserve"> </w:t>
      </w:r>
      <w:r w:rsidR="00C66716">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O projeto de lei orçamentária anual conterá dota</w:t>
      </w:r>
      <w:r w:rsidRPr="00AF750C">
        <w:rPr>
          <w:rFonts w:ascii="Times New Roman" w:eastAsia="Times New Roman" w:hAnsi="Times New Roman"/>
          <w:sz w:val="24"/>
          <w:szCs w:val="24"/>
          <w:lang w:eastAsia="pt-BR"/>
        </w:rPr>
        <w:t>ção específica para registro das despesas voltadas ao atendimento dos investimentos aprovados pelo Orçamento Participativo, no valor de, no mínimo, 0,2% (zero vírgula dois por cento) da Receita Corrente Líquida prevista para o exercício de 20</w:t>
      </w:r>
      <w:r w:rsidR="004119D0" w:rsidRPr="00AF750C">
        <w:rPr>
          <w:rFonts w:ascii="Times New Roman" w:eastAsia="Times New Roman" w:hAnsi="Times New Roman"/>
          <w:sz w:val="24"/>
          <w:szCs w:val="24"/>
          <w:lang w:eastAsia="pt-BR"/>
        </w:rPr>
        <w:t>25</w:t>
      </w:r>
      <w:r w:rsidRPr="00AF750C">
        <w:rPr>
          <w:rFonts w:ascii="Times New Roman" w:eastAsia="Times New Roman" w:hAnsi="Times New Roman"/>
          <w:sz w:val="24"/>
          <w:szCs w:val="24"/>
          <w:lang w:eastAsia="pt-BR"/>
        </w:rPr>
        <w:t>, conforme estabelecido no § 1º do art. 130-A da LOMBH.</w:t>
      </w:r>
    </w:p>
    <w:p w14:paraId="7B6441F3" w14:textId="23ABE3B4" w:rsidR="00D561B3" w:rsidRPr="00AF750C"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AF750C">
        <w:rPr>
          <w:rFonts w:ascii="Times New Roman" w:eastAsia="Times New Roman" w:hAnsi="Times New Roman"/>
          <w:sz w:val="24"/>
          <w:szCs w:val="24"/>
          <w:lang w:eastAsia="pt-BR"/>
        </w:rPr>
        <w:t>Art. 2</w:t>
      </w:r>
      <w:r w:rsidR="008B4F82" w:rsidRPr="00AF750C">
        <w:rPr>
          <w:rFonts w:ascii="Times New Roman" w:eastAsia="Times New Roman" w:hAnsi="Times New Roman"/>
          <w:sz w:val="24"/>
          <w:szCs w:val="24"/>
          <w:lang w:eastAsia="pt-BR"/>
        </w:rPr>
        <w:t>1</w:t>
      </w:r>
      <w:r w:rsidRPr="00AF750C">
        <w:rPr>
          <w:rFonts w:ascii="Times New Roman" w:eastAsia="Times New Roman" w:hAnsi="Times New Roman"/>
          <w:sz w:val="24"/>
          <w:szCs w:val="24"/>
          <w:lang w:eastAsia="pt-BR"/>
        </w:rPr>
        <w:t xml:space="preserve"> </w:t>
      </w:r>
      <w:r w:rsidR="00C66716">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Fica o Poder Executivo autorizado a contribuir</w:t>
      </w:r>
      <w:r w:rsidR="00E54172" w:rsidRPr="00AF750C">
        <w:rPr>
          <w:rFonts w:ascii="Times New Roman" w:eastAsia="Times New Roman" w:hAnsi="Times New Roman"/>
          <w:sz w:val="24"/>
          <w:szCs w:val="24"/>
          <w:lang w:eastAsia="pt-BR"/>
        </w:rPr>
        <w:t>, mediante convênio, ajuste ou instrumento congênere,</w:t>
      </w:r>
      <w:r w:rsidRPr="00AF750C">
        <w:rPr>
          <w:rFonts w:ascii="Times New Roman" w:eastAsia="Times New Roman" w:hAnsi="Times New Roman"/>
          <w:sz w:val="24"/>
          <w:szCs w:val="24"/>
          <w:lang w:eastAsia="pt-BR"/>
        </w:rPr>
        <w:t xml:space="preserve"> para o custeio de despesas de competência de outros entes da Federação, desde que </w:t>
      </w:r>
      <w:r w:rsidR="00E54172" w:rsidRPr="00AF750C">
        <w:rPr>
          <w:rFonts w:ascii="Times New Roman" w:eastAsia="Times New Roman" w:hAnsi="Times New Roman"/>
          <w:sz w:val="24"/>
          <w:szCs w:val="24"/>
          <w:lang w:eastAsia="pt-BR"/>
        </w:rPr>
        <w:t xml:space="preserve">alinhado com a estratégia governamental estabelecida e compatível com </w:t>
      </w:r>
      <w:r w:rsidRPr="00AF750C">
        <w:rPr>
          <w:rFonts w:ascii="Times New Roman" w:eastAsia="Times New Roman" w:hAnsi="Times New Roman"/>
          <w:sz w:val="24"/>
          <w:szCs w:val="24"/>
          <w:lang w:eastAsia="pt-BR"/>
        </w:rPr>
        <w:t>os programas constantes da LOA.</w:t>
      </w:r>
    </w:p>
    <w:p w14:paraId="36B3A928" w14:textId="144B28F7" w:rsidR="00D561B3" w:rsidRPr="00AF750C"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AF750C">
        <w:rPr>
          <w:rFonts w:ascii="Times New Roman" w:eastAsia="Times New Roman" w:hAnsi="Times New Roman"/>
          <w:sz w:val="24"/>
          <w:szCs w:val="24"/>
          <w:lang w:eastAsia="pt-BR"/>
        </w:rPr>
        <w:t>Art. 2</w:t>
      </w:r>
      <w:r w:rsidR="008B4F82" w:rsidRPr="00AF750C">
        <w:rPr>
          <w:rFonts w:ascii="Times New Roman" w:eastAsia="Times New Roman" w:hAnsi="Times New Roman"/>
          <w:sz w:val="24"/>
          <w:szCs w:val="24"/>
          <w:lang w:eastAsia="pt-BR"/>
        </w:rPr>
        <w:t>2</w:t>
      </w:r>
      <w:r w:rsidRPr="00AF750C">
        <w:rPr>
          <w:rFonts w:ascii="Times New Roman" w:eastAsia="Times New Roman" w:hAnsi="Times New Roman"/>
          <w:sz w:val="24"/>
          <w:szCs w:val="24"/>
          <w:lang w:eastAsia="pt-BR"/>
        </w:rPr>
        <w:t xml:space="preserve"> </w:t>
      </w:r>
      <w:r w:rsidR="00C66716">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É obrigatória a consignação de recursos na LOA para o pagamento de contrapartida a empréstimos contratados, para os desembolsos de projetos executados mediante </w:t>
      </w:r>
      <w:r w:rsidRPr="00AF750C">
        <w:rPr>
          <w:rFonts w:ascii="Times New Roman" w:eastAsia="Times New Roman" w:hAnsi="Times New Roman"/>
          <w:sz w:val="24"/>
          <w:szCs w:val="24"/>
          <w:lang w:eastAsia="pt-BR"/>
        </w:rPr>
        <w:t>parcerias público-privadas, bem como para o pagamento de amortização de juros, de precatórios oriundos de ações com sentença transitada em julgado e de outros encargos da dívida pública.</w:t>
      </w:r>
    </w:p>
    <w:p w14:paraId="6BC6CC72" w14:textId="226F4487" w:rsidR="00D561B3" w:rsidRPr="00AF750C"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AF750C">
        <w:rPr>
          <w:rFonts w:ascii="Times New Roman" w:eastAsia="Times New Roman" w:hAnsi="Times New Roman"/>
          <w:sz w:val="24"/>
          <w:szCs w:val="24"/>
          <w:lang w:eastAsia="pt-BR"/>
        </w:rPr>
        <w:t>Art. 2</w:t>
      </w:r>
      <w:r w:rsidR="008B4F82" w:rsidRPr="00AF750C">
        <w:rPr>
          <w:rFonts w:ascii="Times New Roman" w:eastAsia="Times New Roman" w:hAnsi="Times New Roman"/>
          <w:sz w:val="24"/>
          <w:szCs w:val="24"/>
          <w:lang w:eastAsia="pt-BR"/>
        </w:rPr>
        <w:t>3</w:t>
      </w:r>
      <w:r w:rsidRPr="00AF750C">
        <w:rPr>
          <w:rFonts w:ascii="Times New Roman" w:eastAsia="Times New Roman" w:hAnsi="Times New Roman"/>
          <w:sz w:val="24"/>
          <w:szCs w:val="24"/>
          <w:lang w:eastAsia="pt-BR"/>
        </w:rPr>
        <w:t xml:space="preserve"> </w:t>
      </w:r>
      <w:r w:rsidR="00C66716">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A CMBH encaminhará ao Poder Executivo sua proposta orçame</w:t>
      </w:r>
      <w:r w:rsidRPr="00AF750C">
        <w:rPr>
          <w:rFonts w:ascii="Times New Roman" w:eastAsia="Times New Roman" w:hAnsi="Times New Roman"/>
          <w:sz w:val="24"/>
          <w:szCs w:val="24"/>
          <w:lang w:eastAsia="pt-BR"/>
        </w:rPr>
        <w:t>ntária para 202</w:t>
      </w:r>
      <w:r w:rsidR="004119D0" w:rsidRPr="00AF750C">
        <w:rPr>
          <w:rFonts w:ascii="Times New Roman" w:eastAsia="Times New Roman" w:hAnsi="Times New Roman"/>
          <w:sz w:val="24"/>
          <w:szCs w:val="24"/>
          <w:lang w:eastAsia="pt-BR"/>
        </w:rPr>
        <w:t>5</w:t>
      </w:r>
      <w:r w:rsidRPr="00AF750C">
        <w:rPr>
          <w:rFonts w:ascii="Times New Roman" w:eastAsia="Times New Roman" w:hAnsi="Times New Roman"/>
          <w:sz w:val="24"/>
          <w:szCs w:val="24"/>
          <w:lang w:eastAsia="pt-BR"/>
        </w:rPr>
        <w:t>, para inserção no PLOA, até o último dia útil do mês de julho de 202</w:t>
      </w:r>
      <w:r w:rsidR="004119D0" w:rsidRPr="00AF750C">
        <w:rPr>
          <w:rFonts w:ascii="Times New Roman" w:eastAsia="Times New Roman" w:hAnsi="Times New Roman"/>
          <w:sz w:val="24"/>
          <w:szCs w:val="24"/>
          <w:lang w:eastAsia="pt-BR"/>
        </w:rPr>
        <w:t>4</w:t>
      </w:r>
      <w:r w:rsidRPr="00AF750C">
        <w:rPr>
          <w:rFonts w:ascii="Times New Roman" w:eastAsia="Times New Roman" w:hAnsi="Times New Roman"/>
          <w:sz w:val="24"/>
          <w:szCs w:val="24"/>
          <w:lang w:eastAsia="pt-BR"/>
        </w:rPr>
        <w:t>, observado o disposto nesta lei.</w:t>
      </w:r>
    </w:p>
    <w:p w14:paraId="449E3464" w14:textId="15F5858E" w:rsidR="00D561B3" w:rsidRDefault="00D561B3" w:rsidP="005467D7">
      <w:pPr>
        <w:shd w:val="clear" w:color="auto" w:fill="FFFFFF"/>
        <w:spacing w:after="0" w:line="336" w:lineRule="auto"/>
        <w:jc w:val="both"/>
        <w:rPr>
          <w:rFonts w:ascii="Times New Roman" w:eastAsia="Times New Roman" w:hAnsi="Times New Roman"/>
          <w:sz w:val="24"/>
          <w:szCs w:val="24"/>
          <w:lang w:eastAsia="pt-BR"/>
        </w:rPr>
      </w:pPr>
    </w:p>
    <w:p w14:paraId="071148B2" w14:textId="77777777" w:rsidR="00BA1DBE" w:rsidRPr="00D801B3" w:rsidRDefault="00BA1DBE" w:rsidP="005467D7">
      <w:pPr>
        <w:shd w:val="clear" w:color="auto" w:fill="FFFFFF"/>
        <w:spacing w:after="0" w:line="336" w:lineRule="auto"/>
        <w:jc w:val="both"/>
        <w:rPr>
          <w:rFonts w:ascii="Times New Roman" w:eastAsia="Times New Roman" w:hAnsi="Times New Roman"/>
          <w:sz w:val="24"/>
          <w:szCs w:val="24"/>
          <w:lang w:eastAsia="pt-BR"/>
        </w:rPr>
      </w:pPr>
    </w:p>
    <w:p w14:paraId="044CA74A" w14:textId="77777777" w:rsidR="00D561B3" w:rsidRPr="00D801B3" w:rsidRDefault="00D561B3" w:rsidP="005467D7">
      <w:pPr>
        <w:shd w:val="clear" w:color="auto" w:fill="FFFFFF"/>
        <w:spacing w:after="0" w:line="336" w:lineRule="auto"/>
        <w:jc w:val="center"/>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lastRenderedPageBreak/>
        <w:t>Seção II</w:t>
      </w:r>
    </w:p>
    <w:p w14:paraId="0BBA75E3" w14:textId="6A941E08" w:rsidR="00D561B3" w:rsidRPr="00D801B3" w:rsidRDefault="00D561B3" w:rsidP="005467D7">
      <w:pPr>
        <w:shd w:val="clear" w:color="auto" w:fill="FFFFFF"/>
        <w:spacing w:after="0" w:line="336" w:lineRule="auto"/>
        <w:jc w:val="center"/>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 xml:space="preserve">Da Execução e das </w:t>
      </w:r>
      <w:r w:rsidR="006256CF">
        <w:rPr>
          <w:rFonts w:ascii="Times New Roman" w:eastAsia="Times New Roman" w:hAnsi="Times New Roman"/>
          <w:sz w:val="24"/>
          <w:szCs w:val="24"/>
          <w:lang w:eastAsia="pt-BR"/>
        </w:rPr>
        <w:t>A</w:t>
      </w:r>
      <w:r w:rsidRPr="00D801B3">
        <w:rPr>
          <w:rFonts w:ascii="Times New Roman" w:eastAsia="Times New Roman" w:hAnsi="Times New Roman"/>
          <w:sz w:val="24"/>
          <w:szCs w:val="24"/>
          <w:lang w:eastAsia="pt-BR"/>
        </w:rPr>
        <w:t xml:space="preserve">lterações da </w:t>
      </w:r>
      <w:r w:rsidR="006256CF">
        <w:rPr>
          <w:rFonts w:ascii="Times New Roman" w:eastAsia="Times New Roman" w:hAnsi="Times New Roman"/>
          <w:sz w:val="24"/>
          <w:szCs w:val="24"/>
          <w:lang w:eastAsia="pt-BR"/>
        </w:rPr>
        <w:t>L</w:t>
      </w:r>
      <w:r w:rsidRPr="00D801B3">
        <w:rPr>
          <w:rFonts w:ascii="Times New Roman" w:eastAsia="Times New Roman" w:hAnsi="Times New Roman"/>
          <w:sz w:val="24"/>
          <w:szCs w:val="24"/>
          <w:lang w:eastAsia="pt-BR"/>
        </w:rPr>
        <w:t xml:space="preserve">ei do </w:t>
      </w:r>
      <w:r w:rsidR="006256CF">
        <w:rPr>
          <w:rFonts w:ascii="Times New Roman" w:eastAsia="Times New Roman" w:hAnsi="Times New Roman"/>
          <w:sz w:val="24"/>
          <w:szCs w:val="24"/>
          <w:lang w:eastAsia="pt-BR"/>
        </w:rPr>
        <w:t>O</w:t>
      </w:r>
      <w:r w:rsidRPr="00D801B3">
        <w:rPr>
          <w:rFonts w:ascii="Times New Roman" w:eastAsia="Times New Roman" w:hAnsi="Times New Roman"/>
          <w:sz w:val="24"/>
          <w:szCs w:val="24"/>
          <w:lang w:eastAsia="pt-BR"/>
        </w:rPr>
        <w:t>rçamento Anual</w:t>
      </w:r>
    </w:p>
    <w:p w14:paraId="0B493B31" w14:textId="77777777" w:rsidR="00D561B3" w:rsidRPr="00D801B3" w:rsidRDefault="00D561B3" w:rsidP="005467D7">
      <w:pPr>
        <w:shd w:val="clear" w:color="auto" w:fill="FFFFFF"/>
        <w:spacing w:after="0" w:line="336" w:lineRule="auto"/>
        <w:jc w:val="both"/>
        <w:rPr>
          <w:rFonts w:ascii="Times New Roman" w:eastAsia="Times New Roman" w:hAnsi="Times New Roman"/>
          <w:sz w:val="24"/>
          <w:szCs w:val="24"/>
          <w:lang w:eastAsia="pt-BR"/>
        </w:rPr>
      </w:pPr>
    </w:p>
    <w:p w14:paraId="13708359" w14:textId="21558F64" w:rsidR="00D561B3" w:rsidRPr="00D611E5"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Art. 2</w:t>
      </w:r>
      <w:r w:rsidR="008B4F82" w:rsidRPr="00D801B3">
        <w:rPr>
          <w:rFonts w:ascii="Times New Roman" w:eastAsia="Times New Roman" w:hAnsi="Times New Roman"/>
          <w:sz w:val="24"/>
          <w:szCs w:val="24"/>
          <w:lang w:eastAsia="pt-BR"/>
        </w:rPr>
        <w:t>4</w:t>
      </w:r>
      <w:r w:rsidRPr="00D801B3">
        <w:rPr>
          <w:rFonts w:ascii="Times New Roman" w:eastAsia="Times New Roman" w:hAnsi="Times New Roman"/>
          <w:sz w:val="24"/>
          <w:szCs w:val="24"/>
          <w:lang w:eastAsia="pt-BR"/>
        </w:rPr>
        <w:t xml:space="preserve"> </w:t>
      </w:r>
      <w:r w:rsidR="00DC654A">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O Poder Executivo poderá, mediante instrumento jurídico esp</w:t>
      </w:r>
      <w:r w:rsidRPr="00D801B3">
        <w:rPr>
          <w:rFonts w:ascii="Times New Roman" w:eastAsia="Times New Roman" w:hAnsi="Times New Roman"/>
          <w:sz w:val="24"/>
          <w:szCs w:val="24"/>
          <w:lang w:eastAsia="pt-BR"/>
        </w:rPr>
        <w:t xml:space="preserve">ecífico, fazer transferências, nos termos do disposto no art. 25 da Lei Complementar </w:t>
      </w:r>
      <w:r w:rsidR="00DC654A">
        <w:rPr>
          <w:rFonts w:ascii="Times New Roman" w:eastAsia="Times New Roman" w:hAnsi="Times New Roman"/>
          <w:sz w:val="24"/>
          <w:szCs w:val="24"/>
          <w:lang w:eastAsia="pt-BR"/>
        </w:rPr>
        <w:t>f</w:t>
      </w:r>
      <w:r w:rsidRPr="00D611E5">
        <w:rPr>
          <w:rFonts w:ascii="Times New Roman" w:eastAsia="Times New Roman" w:hAnsi="Times New Roman"/>
          <w:sz w:val="24"/>
          <w:szCs w:val="24"/>
          <w:lang w:eastAsia="pt-BR"/>
        </w:rPr>
        <w:t>ederal nº 101</w:t>
      </w:r>
      <w:r w:rsidR="00DC654A">
        <w:rPr>
          <w:rFonts w:ascii="Times New Roman" w:eastAsia="Times New Roman" w:hAnsi="Times New Roman"/>
          <w:sz w:val="24"/>
          <w:szCs w:val="24"/>
          <w:lang w:eastAsia="pt-BR"/>
        </w:rPr>
        <w:t>, de 20</w:t>
      </w:r>
      <w:r w:rsidRPr="00D611E5">
        <w:rPr>
          <w:rFonts w:ascii="Times New Roman" w:eastAsia="Times New Roman" w:hAnsi="Times New Roman"/>
          <w:sz w:val="24"/>
          <w:szCs w:val="24"/>
          <w:lang w:eastAsia="pt-BR"/>
        </w:rPr>
        <w:t>00, observado o interesse do Município.</w:t>
      </w:r>
    </w:p>
    <w:p w14:paraId="60AC0663" w14:textId="69F45F4E" w:rsidR="00D561B3" w:rsidRPr="00D801B3"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Art. 2</w:t>
      </w:r>
      <w:r w:rsidR="008B4F82" w:rsidRPr="00D801B3">
        <w:rPr>
          <w:rFonts w:ascii="Times New Roman" w:eastAsia="Times New Roman" w:hAnsi="Times New Roman"/>
          <w:sz w:val="24"/>
          <w:szCs w:val="24"/>
          <w:lang w:eastAsia="pt-BR"/>
        </w:rPr>
        <w:t>5</w:t>
      </w:r>
      <w:r w:rsidRPr="00D801B3">
        <w:rPr>
          <w:rFonts w:ascii="Times New Roman" w:eastAsia="Times New Roman" w:hAnsi="Times New Roman"/>
          <w:sz w:val="24"/>
          <w:szCs w:val="24"/>
          <w:lang w:eastAsia="pt-BR"/>
        </w:rPr>
        <w:t xml:space="preserve"> </w:t>
      </w:r>
      <w:r w:rsidR="00DC654A">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A subvenção de recursos públicos para os setores público e privado, objetivando cobrir necessida</w:t>
      </w:r>
      <w:r w:rsidRPr="00D801B3">
        <w:rPr>
          <w:rFonts w:ascii="Times New Roman" w:eastAsia="Times New Roman" w:hAnsi="Times New Roman"/>
          <w:sz w:val="24"/>
          <w:szCs w:val="24"/>
          <w:lang w:eastAsia="pt-BR"/>
        </w:rPr>
        <w:t xml:space="preserve">des de pessoas físicas ou déficit de pessoas jurídicas, sem prejuízo do que dispõe o art. 26 da Lei Complementar </w:t>
      </w:r>
      <w:r w:rsidR="00DC654A">
        <w:rPr>
          <w:rFonts w:ascii="Times New Roman" w:eastAsia="Times New Roman" w:hAnsi="Times New Roman"/>
          <w:sz w:val="24"/>
          <w:szCs w:val="24"/>
          <w:lang w:eastAsia="pt-BR"/>
        </w:rPr>
        <w:t>f</w:t>
      </w:r>
      <w:r w:rsidRPr="00D611E5">
        <w:rPr>
          <w:rFonts w:ascii="Times New Roman" w:eastAsia="Times New Roman" w:hAnsi="Times New Roman"/>
          <w:sz w:val="24"/>
          <w:szCs w:val="24"/>
          <w:lang w:eastAsia="pt-BR"/>
        </w:rPr>
        <w:t>ederal nº 101</w:t>
      </w:r>
      <w:r w:rsidR="00DC654A">
        <w:rPr>
          <w:rFonts w:ascii="Times New Roman" w:eastAsia="Times New Roman" w:hAnsi="Times New Roman"/>
          <w:sz w:val="24"/>
          <w:szCs w:val="24"/>
          <w:lang w:eastAsia="pt-BR"/>
        </w:rPr>
        <w:t>, de 20</w:t>
      </w:r>
      <w:r w:rsidRPr="00D611E5">
        <w:rPr>
          <w:rFonts w:ascii="Times New Roman" w:eastAsia="Times New Roman" w:hAnsi="Times New Roman"/>
          <w:sz w:val="24"/>
          <w:szCs w:val="24"/>
          <w:lang w:eastAsia="pt-BR"/>
        </w:rPr>
        <w:t>00, será precedida de análise do plano de aplicação das metas de interesse social, e a concessão priorizará os setores d</w:t>
      </w:r>
      <w:r w:rsidRPr="00D801B3">
        <w:rPr>
          <w:rFonts w:ascii="Times New Roman" w:eastAsia="Times New Roman" w:hAnsi="Times New Roman"/>
          <w:sz w:val="24"/>
          <w:szCs w:val="24"/>
          <w:lang w:eastAsia="pt-BR"/>
        </w:rPr>
        <w:t>a sociedade civil que não tenham atendimento direto de serviços municipais.</w:t>
      </w:r>
    </w:p>
    <w:p w14:paraId="76C07F4F" w14:textId="3F948C9E" w:rsidR="00D561B3" w:rsidRPr="00D611E5"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Art. 2</w:t>
      </w:r>
      <w:r w:rsidR="008B4F82" w:rsidRPr="00D801B3">
        <w:rPr>
          <w:rFonts w:ascii="Times New Roman" w:eastAsia="Times New Roman" w:hAnsi="Times New Roman"/>
          <w:sz w:val="24"/>
          <w:szCs w:val="24"/>
          <w:lang w:eastAsia="pt-BR"/>
        </w:rPr>
        <w:t>6</w:t>
      </w:r>
      <w:r w:rsidRPr="00D801B3">
        <w:rPr>
          <w:rFonts w:ascii="Times New Roman" w:eastAsia="Times New Roman" w:hAnsi="Times New Roman"/>
          <w:sz w:val="24"/>
          <w:szCs w:val="24"/>
          <w:lang w:eastAsia="pt-BR"/>
        </w:rPr>
        <w:t xml:space="preserve"> </w:t>
      </w:r>
      <w:r w:rsidR="00DC654A">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O Poder Executivo elaborará e publicará, em até 30 (trinta) dias após a publicação da LOA de 202</w:t>
      </w:r>
      <w:r w:rsidR="004119D0" w:rsidRPr="00D801B3">
        <w:rPr>
          <w:rFonts w:ascii="Times New Roman" w:eastAsia="Times New Roman" w:hAnsi="Times New Roman"/>
          <w:sz w:val="24"/>
          <w:szCs w:val="24"/>
          <w:lang w:eastAsia="pt-BR"/>
        </w:rPr>
        <w:t>5</w:t>
      </w:r>
      <w:r w:rsidRPr="00D801B3">
        <w:rPr>
          <w:rFonts w:ascii="Times New Roman" w:eastAsia="Times New Roman" w:hAnsi="Times New Roman"/>
          <w:sz w:val="24"/>
          <w:szCs w:val="24"/>
          <w:lang w:eastAsia="pt-BR"/>
        </w:rPr>
        <w:t xml:space="preserve">, cronograma anual de desembolso mensal, nos termos do art. 8º da Lei Complementar </w:t>
      </w:r>
      <w:r w:rsidR="00DC654A">
        <w:rPr>
          <w:rFonts w:ascii="Times New Roman" w:eastAsia="Times New Roman" w:hAnsi="Times New Roman"/>
          <w:sz w:val="24"/>
          <w:szCs w:val="24"/>
          <w:lang w:eastAsia="pt-BR"/>
        </w:rPr>
        <w:t>f</w:t>
      </w:r>
      <w:r w:rsidRPr="00D611E5">
        <w:rPr>
          <w:rFonts w:ascii="Times New Roman" w:eastAsia="Times New Roman" w:hAnsi="Times New Roman"/>
          <w:sz w:val="24"/>
          <w:szCs w:val="24"/>
          <w:lang w:eastAsia="pt-BR"/>
        </w:rPr>
        <w:t>ederal nº 101</w:t>
      </w:r>
      <w:r w:rsidR="00DC654A">
        <w:rPr>
          <w:rFonts w:ascii="Times New Roman" w:eastAsia="Times New Roman" w:hAnsi="Times New Roman"/>
          <w:sz w:val="24"/>
          <w:szCs w:val="24"/>
          <w:lang w:eastAsia="pt-BR"/>
        </w:rPr>
        <w:t>, de 20</w:t>
      </w:r>
      <w:r w:rsidRPr="00D611E5">
        <w:rPr>
          <w:rFonts w:ascii="Times New Roman" w:eastAsia="Times New Roman" w:hAnsi="Times New Roman"/>
          <w:sz w:val="24"/>
          <w:szCs w:val="24"/>
          <w:lang w:eastAsia="pt-BR"/>
        </w:rPr>
        <w:t>00.</w:t>
      </w:r>
    </w:p>
    <w:p w14:paraId="3CDA7BF2" w14:textId="0867F5E6" w:rsidR="00D561B3" w:rsidRPr="00D611E5"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Art. 2</w:t>
      </w:r>
      <w:r w:rsidR="008B4F82" w:rsidRPr="00D801B3">
        <w:rPr>
          <w:rFonts w:ascii="Times New Roman" w:eastAsia="Times New Roman" w:hAnsi="Times New Roman"/>
          <w:sz w:val="24"/>
          <w:szCs w:val="24"/>
          <w:lang w:eastAsia="pt-BR"/>
        </w:rPr>
        <w:t>7</w:t>
      </w:r>
      <w:r w:rsidRPr="00D801B3">
        <w:rPr>
          <w:rFonts w:ascii="Times New Roman" w:eastAsia="Times New Roman" w:hAnsi="Times New Roman"/>
          <w:sz w:val="24"/>
          <w:szCs w:val="24"/>
          <w:lang w:eastAsia="pt-BR"/>
        </w:rPr>
        <w:t xml:space="preserve"> </w:t>
      </w:r>
      <w:r w:rsidR="00DC654A">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No prazo previsto no art. 2</w:t>
      </w:r>
      <w:r w:rsidR="007D18B9" w:rsidRPr="00D801B3">
        <w:rPr>
          <w:rFonts w:ascii="Times New Roman" w:eastAsia="Times New Roman" w:hAnsi="Times New Roman"/>
          <w:sz w:val="24"/>
          <w:szCs w:val="24"/>
          <w:lang w:eastAsia="pt-BR"/>
        </w:rPr>
        <w:t>6</w:t>
      </w:r>
      <w:r w:rsidRPr="00D801B3">
        <w:rPr>
          <w:rFonts w:ascii="Times New Roman" w:eastAsia="Times New Roman" w:hAnsi="Times New Roman"/>
          <w:sz w:val="24"/>
          <w:szCs w:val="24"/>
          <w:lang w:eastAsia="pt-BR"/>
        </w:rPr>
        <w:t xml:space="preserve">, o Poder Executivo deverá publicar as receitas previstas, desdobradas em metas bimestrais, com as medidas de combate à evasão e à sonegação, bem como </w:t>
      </w:r>
      <w:r w:rsidR="006256CF">
        <w:rPr>
          <w:rFonts w:ascii="Times New Roman" w:eastAsia="Times New Roman" w:hAnsi="Times New Roman"/>
          <w:sz w:val="24"/>
          <w:szCs w:val="24"/>
          <w:lang w:eastAsia="pt-BR"/>
        </w:rPr>
        <w:t xml:space="preserve">com </w:t>
      </w:r>
      <w:r w:rsidRPr="00D801B3">
        <w:rPr>
          <w:rFonts w:ascii="Times New Roman" w:eastAsia="Times New Roman" w:hAnsi="Times New Roman"/>
          <w:sz w:val="24"/>
          <w:szCs w:val="24"/>
          <w:lang w:eastAsia="pt-BR"/>
        </w:rPr>
        <w:t xml:space="preserve">as quantidades e os valores das ações ajuizadas para a cobrança da dívida ativa e o montante dos créditos tributários passíveis de cobrança administrativa, nos termos do art. 13 da Lei Complementar </w:t>
      </w:r>
      <w:r w:rsidR="00DC654A">
        <w:rPr>
          <w:rFonts w:ascii="Times New Roman" w:eastAsia="Times New Roman" w:hAnsi="Times New Roman"/>
          <w:sz w:val="24"/>
          <w:szCs w:val="24"/>
          <w:lang w:eastAsia="pt-BR"/>
        </w:rPr>
        <w:t>f</w:t>
      </w:r>
      <w:r w:rsidRPr="00D611E5">
        <w:rPr>
          <w:rFonts w:ascii="Times New Roman" w:eastAsia="Times New Roman" w:hAnsi="Times New Roman"/>
          <w:sz w:val="24"/>
          <w:szCs w:val="24"/>
          <w:lang w:eastAsia="pt-BR"/>
        </w:rPr>
        <w:t>ederal nº 101</w:t>
      </w:r>
      <w:r w:rsidR="00DC654A">
        <w:rPr>
          <w:rFonts w:ascii="Times New Roman" w:eastAsia="Times New Roman" w:hAnsi="Times New Roman"/>
          <w:sz w:val="24"/>
          <w:szCs w:val="24"/>
          <w:lang w:eastAsia="pt-BR"/>
        </w:rPr>
        <w:t>, de 20</w:t>
      </w:r>
      <w:r w:rsidRPr="00D611E5">
        <w:rPr>
          <w:rFonts w:ascii="Times New Roman" w:eastAsia="Times New Roman" w:hAnsi="Times New Roman"/>
          <w:sz w:val="24"/>
          <w:szCs w:val="24"/>
          <w:lang w:eastAsia="pt-BR"/>
        </w:rPr>
        <w:t>00.</w:t>
      </w:r>
    </w:p>
    <w:p w14:paraId="1CD19A82" w14:textId="1F7AA76F" w:rsidR="00D561B3" w:rsidRPr="00D801B3"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 xml:space="preserve">Parágrafo único </w:t>
      </w:r>
      <w:r w:rsidR="00DC654A">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Os dados a que se refere o </w:t>
      </w:r>
      <w:r w:rsidRPr="00915FDE">
        <w:rPr>
          <w:rFonts w:ascii="Times New Roman" w:eastAsia="Times New Roman" w:hAnsi="Times New Roman"/>
          <w:i/>
          <w:sz w:val="24"/>
          <w:szCs w:val="24"/>
          <w:lang w:eastAsia="pt-BR"/>
        </w:rPr>
        <w:t>caput</w:t>
      </w:r>
      <w:r w:rsidRPr="004A2DAA">
        <w:rPr>
          <w:rFonts w:ascii="Times New Roman" w:eastAsia="Times New Roman" w:hAnsi="Times New Roman"/>
          <w:sz w:val="24"/>
          <w:szCs w:val="24"/>
          <w:lang w:eastAsia="pt-BR"/>
        </w:rPr>
        <w:t xml:space="preserve"> </w:t>
      </w:r>
      <w:r w:rsidRPr="00D801B3">
        <w:rPr>
          <w:rFonts w:ascii="Times New Roman" w:eastAsia="Times New Roman" w:hAnsi="Times New Roman"/>
          <w:sz w:val="24"/>
          <w:szCs w:val="24"/>
          <w:lang w:eastAsia="pt-BR"/>
        </w:rPr>
        <w:t>devem ser atualizados a cada quadrimestre e publicados no Portal da Transparência.</w:t>
      </w:r>
    </w:p>
    <w:p w14:paraId="02E4C013" w14:textId="3803E2AC" w:rsidR="00D561B3" w:rsidRPr="004A2DAA"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Art. 2</w:t>
      </w:r>
      <w:r w:rsidR="008B4F82" w:rsidRPr="00D801B3">
        <w:rPr>
          <w:rFonts w:ascii="Times New Roman" w:eastAsia="Times New Roman" w:hAnsi="Times New Roman"/>
          <w:sz w:val="24"/>
          <w:szCs w:val="24"/>
          <w:lang w:eastAsia="pt-BR"/>
        </w:rPr>
        <w:t>8</w:t>
      </w:r>
      <w:r w:rsidRPr="00D801B3">
        <w:rPr>
          <w:rFonts w:ascii="Times New Roman" w:eastAsia="Times New Roman" w:hAnsi="Times New Roman"/>
          <w:sz w:val="24"/>
          <w:szCs w:val="24"/>
          <w:lang w:eastAsia="pt-BR"/>
        </w:rPr>
        <w:t xml:space="preserve"> </w:t>
      </w:r>
      <w:r w:rsidR="00DC654A">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Os critérios e a forma de limitação de empenho de que trata a alínea “b” do inciso I do art. 4º da Lei Complementar </w:t>
      </w:r>
      <w:r w:rsidR="00DC654A">
        <w:rPr>
          <w:rFonts w:ascii="Times New Roman" w:eastAsia="Times New Roman" w:hAnsi="Times New Roman"/>
          <w:sz w:val="24"/>
          <w:szCs w:val="24"/>
          <w:lang w:eastAsia="pt-BR"/>
        </w:rPr>
        <w:t>f</w:t>
      </w:r>
      <w:r w:rsidRPr="00D611E5">
        <w:rPr>
          <w:rFonts w:ascii="Times New Roman" w:eastAsia="Times New Roman" w:hAnsi="Times New Roman"/>
          <w:sz w:val="24"/>
          <w:szCs w:val="24"/>
          <w:lang w:eastAsia="pt-BR"/>
        </w:rPr>
        <w:t>ederal nº 101</w:t>
      </w:r>
      <w:r w:rsidR="00DC654A">
        <w:rPr>
          <w:rFonts w:ascii="Times New Roman" w:eastAsia="Times New Roman" w:hAnsi="Times New Roman"/>
          <w:sz w:val="24"/>
          <w:szCs w:val="24"/>
          <w:lang w:eastAsia="pt-BR"/>
        </w:rPr>
        <w:t>, de 20</w:t>
      </w:r>
      <w:r w:rsidRPr="00D611E5">
        <w:rPr>
          <w:rFonts w:ascii="Times New Roman" w:eastAsia="Times New Roman" w:hAnsi="Times New Roman"/>
          <w:sz w:val="24"/>
          <w:szCs w:val="24"/>
          <w:lang w:eastAsia="pt-BR"/>
        </w:rPr>
        <w:t>00</w:t>
      </w:r>
      <w:r w:rsidR="00DC654A">
        <w:rPr>
          <w:rFonts w:ascii="Times New Roman" w:eastAsia="Times New Roman" w:hAnsi="Times New Roman"/>
          <w:sz w:val="24"/>
          <w:szCs w:val="24"/>
          <w:lang w:eastAsia="pt-BR"/>
        </w:rPr>
        <w:t>,</w:t>
      </w:r>
      <w:r w:rsidRPr="004A2DAA">
        <w:rPr>
          <w:rFonts w:ascii="Times New Roman" w:eastAsia="Times New Roman" w:hAnsi="Times New Roman"/>
          <w:sz w:val="24"/>
          <w:szCs w:val="24"/>
          <w:lang w:eastAsia="pt-BR"/>
        </w:rPr>
        <w:t xml:space="preserve"> serão processados mediante os seguintes procedimentos operacional e contábil:</w:t>
      </w:r>
    </w:p>
    <w:p w14:paraId="1CA946E9" w14:textId="081BBE60" w:rsidR="00D561B3" w:rsidRPr="00D801B3"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611E5">
        <w:rPr>
          <w:rFonts w:ascii="Times New Roman" w:eastAsia="Times New Roman" w:hAnsi="Times New Roman"/>
          <w:sz w:val="24"/>
          <w:szCs w:val="24"/>
          <w:lang w:eastAsia="pt-BR"/>
        </w:rPr>
        <w:t xml:space="preserve">I </w:t>
      </w:r>
      <w:r w:rsidR="00DC654A">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revisão física e financeira contratual, adequando-se aos limites definidos por órgãos responsáveis pela política econômica e financeira do Município, formalizadas pelo resp</w:t>
      </w:r>
      <w:r w:rsidRPr="00D801B3">
        <w:rPr>
          <w:rFonts w:ascii="Times New Roman" w:eastAsia="Times New Roman" w:hAnsi="Times New Roman"/>
          <w:sz w:val="24"/>
          <w:szCs w:val="24"/>
          <w:lang w:eastAsia="pt-BR"/>
        </w:rPr>
        <w:t>ectivo aditamento contratual;</w:t>
      </w:r>
    </w:p>
    <w:p w14:paraId="2512205B" w14:textId="2B630CD8" w:rsidR="00D561B3" w:rsidRPr="00D611E5"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 xml:space="preserve">II </w:t>
      </w:r>
      <w:r w:rsidR="00DC654A">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contingenciamento do saldo da Nota de Empenho a liquidar, ajustando-se à revisão contratual determinada no inciso I do </w:t>
      </w:r>
      <w:r w:rsidRPr="00915FDE">
        <w:rPr>
          <w:rFonts w:ascii="Times New Roman" w:eastAsia="Times New Roman" w:hAnsi="Times New Roman"/>
          <w:i/>
          <w:sz w:val="24"/>
          <w:szCs w:val="24"/>
          <w:lang w:eastAsia="pt-BR"/>
        </w:rPr>
        <w:t>caput</w:t>
      </w:r>
      <w:r w:rsidRPr="00D611E5">
        <w:rPr>
          <w:rFonts w:ascii="Times New Roman" w:eastAsia="Times New Roman" w:hAnsi="Times New Roman"/>
          <w:sz w:val="24"/>
          <w:szCs w:val="24"/>
          <w:lang w:eastAsia="pt-BR"/>
        </w:rPr>
        <w:t xml:space="preserve"> deste artigo.</w:t>
      </w:r>
    </w:p>
    <w:p w14:paraId="3BCA1AFE" w14:textId="08BC3F64" w:rsidR="00D561B3" w:rsidRPr="00D611E5"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 xml:space="preserve">Art. </w:t>
      </w:r>
      <w:r w:rsidR="008B4F82" w:rsidRPr="00D801B3">
        <w:rPr>
          <w:rFonts w:ascii="Times New Roman" w:eastAsia="Times New Roman" w:hAnsi="Times New Roman"/>
          <w:sz w:val="24"/>
          <w:szCs w:val="24"/>
          <w:lang w:eastAsia="pt-BR"/>
        </w:rPr>
        <w:t>29</w:t>
      </w:r>
      <w:r w:rsidRPr="00D801B3">
        <w:rPr>
          <w:rFonts w:ascii="Times New Roman" w:eastAsia="Times New Roman" w:hAnsi="Times New Roman"/>
          <w:sz w:val="24"/>
          <w:szCs w:val="24"/>
          <w:lang w:eastAsia="pt-BR"/>
        </w:rPr>
        <w:t xml:space="preserve"> </w:t>
      </w:r>
      <w:r w:rsidR="00DC654A">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O critério para limitação dos valores financeiros da CMBH de que trat</w:t>
      </w:r>
      <w:r w:rsidRPr="00D801B3">
        <w:rPr>
          <w:rFonts w:ascii="Times New Roman" w:eastAsia="Times New Roman" w:hAnsi="Times New Roman"/>
          <w:sz w:val="24"/>
          <w:szCs w:val="24"/>
          <w:lang w:eastAsia="pt-BR"/>
        </w:rPr>
        <w:t xml:space="preserve">a o § 3º do art. 9º da Lei Complementar </w:t>
      </w:r>
      <w:r w:rsidR="00DC654A">
        <w:rPr>
          <w:rFonts w:ascii="Times New Roman" w:eastAsia="Times New Roman" w:hAnsi="Times New Roman"/>
          <w:sz w:val="24"/>
          <w:szCs w:val="24"/>
          <w:lang w:eastAsia="pt-BR"/>
        </w:rPr>
        <w:t>f</w:t>
      </w:r>
      <w:r w:rsidRPr="00D611E5">
        <w:rPr>
          <w:rFonts w:ascii="Times New Roman" w:eastAsia="Times New Roman" w:hAnsi="Times New Roman"/>
          <w:sz w:val="24"/>
          <w:szCs w:val="24"/>
          <w:lang w:eastAsia="pt-BR"/>
        </w:rPr>
        <w:t>ederal nº 101</w:t>
      </w:r>
      <w:r w:rsidR="00DC654A">
        <w:rPr>
          <w:rFonts w:ascii="Times New Roman" w:eastAsia="Times New Roman" w:hAnsi="Times New Roman"/>
          <w:sz w:val="24"/>
          <w:szCs w:val="24"/>
          <w:lang w:eastAsia="pt-BR"/>
        </w:rPr>
        <w:t>, de 20</w:t>
      </w:r>
      <w:r w:rsidRPr="00D611E5">
        <w:rPr>
          <w:rFonts w:ascii="Times New Roman" w:eastAsia="Times New Roman" w:hAnsi="Times New Roman"/>
          <w:sz w:val="24"/>
          <w:szCs w:val="24"/>
          <w:lang w:eastAsia="pt-BR"/>
        </w:rPr>
        <w:t>00</w:t>
      </w:r>
      <w:r w:rsidR="00DC654A">
        <w:rPr>
          <w:rFonts w:ascii="Times New Roman" w:eastAsia="Times New Roman" w:hAnsi="Times New Roman"/>
          <w:sz w:val="24"/>
          <w:szCs w:val="24"/>
          <w:lang w:eastAsia="pt-BR"/>
        </w:rPr>
        <w:t>,</w:t>
      </w:r>
      <w:r w:rsidRPr="004A2DAA">
        <w:rPr>
          <w:rFonts w:ascii="Times New Roman" w:eastAsia="Times New Roman" w:hAnsi="Times New Roman"/>
          <w:sz w:val="24"/>
          <w:szCs w:val="24"/>
          <w:lang w:eastAsia="pt-BR"/>
        </w:rPr>
        <w:t xml:space="preserve"> levará em consideração as medidas contingenciadoras do Poder Executivo constante</w:t>
      </w:r>
      <w:r w:rsidRPr="00D611E5">
        <w:rPr>
          <w:rFonts w:ascii="Times New Roman" w:eastAsia="Times New Roman" w:hAnsi="Times New Roman"/>
          <w:sz w:val="24"/>
          <w:szCs w:val="24"/>
          <w:lang w:eastAsia="pt-BR"/>
        </w:rPr>
        <w:t>s nesta lei.</w:t>
      </w:r>
    </w:p>
    <w:p w14:paraId="147800E3" w14:textId="38D884CB" w:rsidR="00D561B3" w:rsidRPr="00D801B3"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Art. 3</w:t>
      </w:r>
      <w:r w:rsidR="008B4F82" w:rsidRPr="00D801B3">
        <w:rPr>
          <w:rFonts w:ascii="Times New Roman" w:eastAsia="Times New Roman" w:hAnsi="Times New Roman"/>
          <w:sz w:val="24"/>
          <w:szCs w:val="24"/>
          <w:lang w:eastAsia="pt-BR"/>
        </w:rPr>
        <w:t>0</w:t>
      </w:r>
      <w:r w:rsidRPr="00D801B3">
        <w:rPr>
          <w:rFonts w:ascii="Times New Roman" w:eastAsia="Times New Roman" w:hAnsi="Times New Roman"/>
          <w:sz w:val="24"/>
          <w:szCs w:val="24"/>
          <w:lang w:eastAsia="pt-BR"/>
        </w:rPr>
        <w:t xml:space="preserve"> </w:t>
      </w:r>
      <w:r w:rsidR="00DC654A">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Ao final de um bimestre, se verificado que a realização da receita poderá não compor</w:t>
      </w:r>
      <w:r w:rsidRPr="00D801B3">
        <w:rPr>
          <w:rFonts w:ascii="Times New Roman" w:eastAsia="Times New Roman" w:hAnsi="Times New Roman"/>
          <w:sz w:val="24"/>
          <w:szCs w:val="24"/>
          <w:lang w:eastAsia="pt-BR"/>
        </w:rPr>
        <w:t>tar o cumprimento das metas de resultado primário ou nominal estabelecidas no Anexo I desta lei, será promovida a limitação de empenho, conforme critérios a serem definidos pelo Poder Executivo, levando em consideração a seguinte ordem de prioridade na redução de gastos:</w:t>
      </w:r>
    </w:p>
    <w:p w14:paraId="5AC6C8B9" w14:textId="656B32B1" w:rsidR="00D561B3" w:rsidRPr="00D611E5"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lastRenderedPageBreak/>
        <w:t xml:space="preserve">I </w:t>
      </w:r>
      <w:r w:rsidR="00DC654A">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obras estruturantes;</w:t>
      </w:r>
    </w:p>
    <w:p w14:paraId="170F4D42" w14:textId="5C848D10" w:rsidR="00D561B3" w:rsidRPr="00D611E5"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 xml:space="preserve">II </w:t>
      </w:r>
      <w:r w:rsidR="00DC654A">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serviços de terceiros e encargos administrativos;</w:t>
      </w:r>
    </w:p>
    <w:p w14:paraId="41138D9B" w14:textId="642473B4" w:rsidR="00D561B3" w:rsidRPr="00D611E5"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 xml:space="preserve">III </w:t>
      </w:r>
      <w:r w:rsidR="00DC654A">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obras de manutenção que objetivam a recuperação de danos ocorridos no equipamento existente.</w:t>
      </w:r>
    </w:p>
    <w:p w14:paraId="0BEEE41C" w14:textId="6577B8E0" w:rsidR="00D561B3" w:rsidRPr="00D801B3"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 xml:space="preserve">Parágrafo único </w:t>
      </w:r>
      <w:r w:rsidR="00DC654A">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A base contingenciável corresponde ao </w:t>
      </w:r>
      <w:r w:rsidRPr="00D801B3">
        <w:rPr>
          <w:rFonts w:ascii="Times New Roman" w:eastAsia="Times New Roman" w:hAnsi="Times New Roman"/>
          <w:sz w:val="24"/>
          <w:szCs w:val="24"/>
          <w:lang w:eastAsia="pt-BR"/>
        </w:rPr>
        <w:t>total das dotações estabelecidas na LOA, com as seguintes exclusões:</w:t>
      </w:r>
    </w:p>
    <w:p w14:paraId="66B1C629" w14:textId="3CFC4636" w:rsidR="00D561B3" w:rsidRPr="00D611E5"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 xml:space="preserve">I </w:t>
      </w:r>
      <w:r w:rsidR="00DC654A">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obrigações constitucionais ou legais;</w:t>
      </w:r>
    </w:p>
    <w:p w14:paraId="4D0BF161" w14:textId="351E617B" w:rsidR="00D561B3" w:rsidRPr="00D611E5"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 xml:space="preserve">II </w:t>
      </w:r>
      <w:r w:rsidR="00DC654A">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dotações destinadas ao desembolso dos recursos relativos aos projetos executados mediante parcerias público-privadas;</w:t>
      </w:r>
    </w:p>
    <w:p w14:paraId="5E37F1F3" w14:textId="698E79AF" w:rsidR="00D561B3" w:rsidRPr="00D801B3"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 xml:space="preserve">III </w:t>
      </w:r>
      <w:r w:rsidR="00DC654A">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despesas com </w:t>
      </w:r>
      <w:r w:rsidRPr="00D801B3">
        <w:rPr>
          <w:rFonts w:ascii="Times New Roman" w:eastAsia="Times New Roman" w:hAnsi="Times New Roman"/>
          <w:sz w:val="24"/>
          <w:szCs w:val="24"/>
          <w:lang w:eastAsia="pt-BR"/>
        </w:rPr>
        <w:t>o pagamento de precatórios e sentenças judiciais;</w:t>
      </w:r>
    </w:p>
    <w:p w14:paraId="2349DDB5" w14:textId="19DF0BCA" w:rsidR="00D561B3" w:rsidRPr="00D611E5"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 xml:space="preserve">IV </w:t>
      </w:r>
      <w:r w:rsidR="00DC654A">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despesas com pessoal e encargos sociais;</w:t>
      </w:r>
    </w:p>
    <w:p w14:paraId="63CB27D7" w14:textId="1CD3F65D" w:rsidR="00D561B3" w:rsidRPr="00D611E5"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 xml:space="preserve">V </w:t>
      </w:r>
      <w:r w:rsidR="00DC654A">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despesas com juros e encargos da dívida;</w:t>
      </w:r>
    </w:p>
    <w:p w14:paraId="03C46110" w14:textId="0A9F072F" w:rsidR="00D561B3" w:rsidRPr="00D611E5"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 xml:space="preserve">VI </w:t>
      </w:r>
      <w:r w:rsidR="00DC654A">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despesas com amortização da dívida;</w:t>
      </w:r>
    </w:p>
    <w:p w14:paraId="1FCC6341" w14:textId="11E34ECC" w:rsidR="00D561B3" w:rsidRPr="00D611E5"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 xml:space="preserve">VII </w:t>
      </w:r>
      <w:r w:rsidR="00DC654A">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despesas com auxílio-alimentação e auxílio-transporte;</w:t>
      </w:r>
    </w:p>
    <w:p w14:paraId="7F08702E" w14:textId="770A59ED" w:rsidR="00D561B3" w:rsidRPr="00D611E5"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 xml:space="preserve">VIII </w:t>
      </w:r>
      <w:r w:rsidR="00DC654A">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d</w:t>
      </w:r>
      <w:r w:rsidRPr="00D801B3">
        <w:rPr>
          <w:rFonts w:ascii="Times New Roman" w:eastAsia="Times New Roman" w:hAnsi="Times New Roman"/>
          <w:sz w:val="24"/>
          <w:szCs w:val="24"/>
          <w:lang w:eastAsia="pt-BR"/>
        </w:rPr>
        <w:t xml:space="preserve">espesas com o Programa de Formação do Patrimônio do Servidor Público </w:t>
      </w:r>
      <w:r w:rsidR="00DC654A">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Pasep.</w:t>
      </w:r>
    </w:p>
    <w:p w14:paraId="6A24EE46" w14:textId="2D95F9CB" w:rsidR="00D561B3" w:rsidRPr="00D801B3"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Art. 3</w:t>
      </w:r>
      <w:r w:rsidR="008B4F82" w:rsidRPr="00D801B3">
        <w:rPr>
          <w:rFonts w:ascii="Times New Roman" w:eastAsia="Times New Roman" w:hAnsi="Times New Roman"/>
          <w:sz w:val="24"/>
          <w:szCs w:val="24"/>
          <w:lang w:eastAsia="pt-BR"/>
        </w:rPr>
        <w:t>1</w:t>
      </w:r>
      <w:r w:rsidRPr="00D801B3">
        <w:rPr>
          <w:rFonts w:ascii="Times New Roman" w:eastAsia="Times New Roman" w:hAnsi="Times New Roman"/>
          <w:sz w:val="24"/>
          <w:szCs w:val="24"/>
          <w:lang w:eastAsia="pt-BR"/>
        </w:rPr>
        <w:t xml:space="preserve"> </w:t>
      </w:r>
      <w:r w:rsidR="00DC654A">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O</w:t>
      </w:r>
      <w:r w:rsidRPr="00DC654A">
        <w:rPr>
          <w:rFonts w:ascii="Times New Roman" w:eastAsia="Times New Roman" w:hAnsi="Times New Roman"/>
          <w:sz w:val="24"/>
          <w:szCs w:val="24"/>
          <w:lang w:eastAsia="pt-BR"/>
        </w:rPr>
        <w:t xml:space="preserve"> Poder Executivo poderá, mediante decreto, transpor, remanejar, transferir ou utilizar, total ou parcialmente, as dotações orçamentárias aprovadas na LOA</w:t>
      </w:r>
      <w:r w:rsidRPr="004A2DAA">
        <w:rPr>
          <w:rFonts w:ascii="Times New Roman" w:eastAsia="Times New Roman" w:hAnsi="Times New Roman"/>
          <w:sz w:val="24"/>
          <w:szCs w:val="24"/>
          <w:lang w:eastAsia="pt-BR"/>
        </w:rPr>
        <w:t xml:space="preserve"> de 202</w:t>
      </w:r>
      <w:r w:rsidR="004119D0" w:rsidRPr="00D611E5">
        <w:rPr>
          <w:rFonts w:ascii="Times New Roman" w:eastAsia="Times New Roman" w:hAnsi="Times New Roman"/>
          <w:sz w:val="24"/>
          <w:szCs w:val="24"/>
          <w:lang w:eastAsia="pt-BR"/>
        </w:rPr>
        <w:t>5</w:t>
      </w:r>
      <w:r w:rsidRPr="00D801B3">
        <w:rPr>
          <w:rFonts w:ascii="Times New Roman" w:eastAsia="Times New Roman" w:hAnsi="Times New Roman"/>
          <w:sz w:val="24"/>
          <w:szCs w:val="24"/>
          <w:lang w:eastAsia="pt-BR"/>
        </w:rPr>
        <w:t xml:space="preserve"> e em créditos adicionais, em decorrência da extinção, da transformação, da transferência, da incorporação, da criação ou do desmembramento de órgãos e entidades, bem como de alterações de suas competências ou atribuições, mantida a estrutura programática, conforme definida no art. </w:t>
      </w:r>
      <w:r w:rsidR="007D18B9" w:rsidRPr="00D801B3">
        <w:rPr>
          <w:rFonts w:ascii="Times New Roman" w:eastAsia="Times New Roman" w:hAnsi="Times New Roman"/>
          <w:sz w:val="24"/>
          <w:szCs w:val="24"/>
          <w:lang w:eastAsia="pt-BR"/>
        </w:rPr>
        <w:t>5</w:t>
      </w:r>
      <w:r w:rsidRPr="00D801B3">
        <w:rPr>
          <w:rFonts w:ascii="Times New Roman" w:eastAsia="Times New Roman" w:hAnsi="Times New Roman"/>
          <w:sz w:val="24"/>
          <w:szCs w:val="24"/>
          <w:lang w:eastAsia="pt-BR"/>
        </w:rPr>
        <w:t>º, assim como as diretrizes, os objetivos e as metas estabelecidas nesta lei.</w:t>
      </w:r>
    </w:p>
    <w:p w14:paraId="16DA511D" w14:textId="6D9CA3BB" w:rsidR="00D561B3" w:rsidRPr="00D801B3"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 xml:space="preserve">Parágrafo único </w:t>
      </w:r>
      <w:r w:rsidR="00DC654A">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A transposição, o remanejamento e a transferência a que se refere o </w:t>
      </w:r>
      <w:r w:rsidRPr="00BA62C0">
        <w:rPr>
          <w:rFonts w:ascii="Times New Roman" w:eastAsia="Times New Roman" w:hAnsi="Times New Roman"/>
          <w:i/>
          <w:sz w:val="24"/>
          <w:szCs w:val="24"/>
          <w:lang w:eastAsia="pt-BR"/>
        </w:rPr>
        <w:t>caput</w:t>
      </w:r>
      <w:r w:rsidRPr="00D611E5">
        <w:rPr>
          <w:rFonts w:ascii="Times New Roman" w:eastAsia="Times New Roman" w:hAnsi="Times New Roman"/>
          <w:sz w:val="24"/>
          <w:szCs w:val="24"/>
          <w:lang w:eastAsia="pt-BR"/>
        </w:rPr>
        <w:t xml:space="preserve"> deste artigo não poderão resultar em alteração do</w:t>
      </w:r>
      <w:r w:rsidRPr="00D801B3">
        <w:rPr>
          <w:rFonts w:ascii="Times New Roman" w:eastAsia="Times New Roman" w:hAnsi="Times New Roman"/>
          <w:sz w:val="24"/>
          <w:szCs w:val="24"/>
          <w:lang w:eastAsia="pt-BR"/>
        </w:rPr>
        <w:t>s valores das programações aprovadas na LOA de 202</w:t>
      </w:r>
      <w:r w:rsidR="004119D0" w:rsidRPr="00D801B3">
        <w:rPr>
          <w:rFonts w:ascii="Times New Roman" w:eastAsia="Times New Roman" w:hAnsi="Times New Roman"/>
          <w:sz w:val="24"/>
          <w:szCs w:val="24"/>
          <w:lang w:eastAsia="pt-BR"/>
        </w:rPr>
        <w:t>5</w:t>
      </w:r>
      <w:r w:rsidRPr="00D801B3">
        <w:rPr>
          <w:rFonts w:ascii="Times New Roman" w:eastAsia="Times New Roman" w:hAnsi="Times New Roman"/>
          <w:sz w:val="24"/>
          <w:szCs w:val="24"/>
          <w:lang w:eastAsia="pt-BR"/>
        </w:rPr>
        <w:t>, podendo haver adequação das classificações institucional, funcional, programática e econômica ao novo órgão.</w:t>
      </w:r>
    </w:p>
    <w:p w14:paraId="089E9E59" w14:textId="12910928" w:rsidR="00D561B3" w:rsidRPr="00D801B3"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Art. 3</w:t>
      </w:r>
      <w:r w:rsidR="008B4F82" w:rsidRPr="00D801B3">
        <w:rPr>
          <w:rFonts w:ascii="Times New Roman" w:eastAsia="Times New Roman" w:hAnsi="Times New Roman"/>
          <w:sz w:val="24"/>
          <w:szCs w:val="24"/>
          <w:lang w:eastAsia="pt-BR"/>
        </w:rPr>
        <w:t>2</w:t>
      </w:r>
      <w:r w:rsidRPr="00D801B3">
        <w:rPr>
          <w:rFonts w:ascii="Times New Roman" w:eastAsia="Times New Roman" w:hAnsi="Times New Roman"/>
          <w:sz w:val="24"/>
          <w:szCs w:val="24"/>
          <w:lang w:eastAsia="pt-BR"/>
        </w:rPr>
        <w:t xml:space="preserve"> </w:t>
      </w:r>
      <w:r w:rsidR="00DC654A">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As alterações decorrentes da abertura e da reabertura de créditos adicionais integ</w:t>
      </w:r>
      <w:r w:rsidRPr="00D801B3">
        <w:rPr>
          <w:rFonts w:ascii="Times New Roman" w:eastAsia="Times New Roman" w:hAnsi="Times New Roman"/>
          <w:sz w:val="24"/>
          <w:szCs w:val="24"/>
          <w:lang w:eastAsia="pt-BR"/>
        </w:rPr>
        <w:t>rarão os quadros de detalhamento de despesa.</w:t>
      </w:r>
    </w:p>
    <w:p w14:paraId="13635BA6" w14:textId="1797A494" w:rsidR="00D561B3" w:rsidRPr="00D611E5"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Art. 3</w:t>
      </w:r>
      <w:r w:rsidR="008B4F82" w:rsidRPr="00D801B3">
        <w:rPr>
          <w:rFonts w:ascii="Times New Roman" w:eastAsia="Times New Roman" w:hAnsi="Times New Roman"/>
          <w:sz w:val="24"/>
          <w:szCs w:val="24"/>
          <w:lang w:eastAsia="pt-BR"/>
        </w:rPr>
        <w:t>3</w:t>
      </w:r>
      <w:r w:rsidR="00DC654A">
        <w:rPr>
          <w:rFonts w:ascii="Times New Roman" w:eastAsia="Times New Roman" w:hAnsi="Times New Roman"/>
          <w:sz w:val="24"/>
          <w:szCs w:val="24"/>
          <w:lang w:eastAsia="pt-BR"/>
        </w:rPr>
        <w:t xml:space="preserve"> –</w:t>
      </w:r>
      <w:r w:rsidRPr="00D611E5">
        <w:rPr>
          <w:rFonts w:ascii="Times New Roman" w:eastAsia="Times New Roman" w:hAnsi="Times New Roman"/>
          <w:sz w:val="24"/>
          <w:szCs w:val="24"/>
          <w:lang w:eastAsia="pt-BR"/>
        </w:rPr>
        <w:t xml:space="preserve"> O Poder Executivo publicará em seu sítio eletrônico, na mesma época da divulgação do Relatório Resumido de Execução Orçamentária </w:t>
      </w:r>
      <w:r w:rsidR="00DC654A">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RREO</w:t>
      </w:r>
      <w:r w:rsidR="00DC654A">
        <w:rPr>
          <w:rFonts w:ascii="Times New Roman" w:eastAsia="Times New Roman" w:hAnsi="Times New Roman"/>
          <w:sz w:val="24"/>
          <w:szCs w:val="24"/>
          <w:lang w:eastAsia="pt-BR"/>
        </w:rPr>
        <w:t xml:space="preserve"> –</w:t>
      </w:r>
      <w:r w:rsidRPr="004A2DAA">
        <w:rPr>
          <w:rFonts w:ascii="Times New Roman" w:eastAsia="Times New Roman" w:hAnsi="Times New Roman"/>
          <w:sz w:val="24"/>
          <w:szCs w:val="24"/>
          <w:lang w:eastAsia="pt-BR"/>
        </w:rPr>
        <w:t>, exigido pela Lei de Responsabilidade Fiscal, relatórios bimestrais, consolidados em um único documento, contendo as alterações relacionadas aos créditos adicionais ocorridas no período, com as seguintes in</w:t>
      </w:r>
      <w:r w:rsidRPr="00D611E5">
        <w:rPr>
          <w:rFonts w:ascii="Times New Roman" w:eastAsia="Times New Roman" w:hAnsi="Times New Roman"/>
          <w:sz w:val="24"/>
          <w:szCs w:val="24"/>
          <w:lang w:eastAsia="pt-BR"/>
        </w:rPr>
        <w:t>formações:</w:t>
      </w:r>
    </w:p>
    <w:p w14:paraId="65BFA95F" w14:textId="2F918FD8" w:rsidR="00D561B3" w:rsidRPr="00D611E5"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 xml:space="preserve">I </w:t>
      </w:r>
      <w:r w:rsidR="00DC654A">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orçamento inicial previsto para a dotação objeto de alteração;</w:t>
      </w:r>
    </w:p>
    <w:p w14:paraId="04D198F4" w14:textId="7E480F48" w:rsidR="00D561B3" w:rsidRPr="00D801B3"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 xml:space="preserve">II </w:t>
      </w:r>
      <w:r w:rsidR="00DC654A">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valores acrescidos ao or</w:t>
      </w:r>
      <w:r w:rsidRPr="00D801B3">
        <w:rPr>
          <w:rFonts w:ascii="Times New Roman" w:eastAsia="Times New Roman" w:hAnsi="Times New Roman"/>
          <w:sz w:val="24"/>
          <w:szCs w:val="24"/>
          <w:lang w:eastAsia="pt-BR"/>
        </w:rPr>
        <w:t>çamento inicial decorrentes da alteração dos créditos adicionais;</w:t>
      </w:r>
    </w:p>
    <w:p w14:paraId="77E56A48" w14:textId="2D7F37BE" w:rsidR="00D561B3" w:rsidRPr="00D611E5"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lastRenderedPageBreak/>
        <w:t xml:space="preserve">III </w:t>
      </w:r>
      <w:r w:rsidR="00DC654A">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valores decrescidos do orçamento inicial decorrentes da alteração dos créditos adicionais;</w:t>
      </w:r>
    </w:p>
    <w:p w14:paraId="372B3B5A" w14:textId="048A2DCC" w:rsidR="00D561B3" w:rsidRPr="00D801B3"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 xml:space="preserve">IV </w:t>
      </w:r>
      <w:r w:rsidR="00DC654A">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orçamento final ajustado da dotação após as alterações decorrentes dos acréscimos ou d</w:t>
      </w:r>
      <w:r w:rsidRPr="00D801B3">
        <w:rPr>
          <w:rFonts w:ascii="Times New Roman" w:eastAsia="Times New Roman" w:hAnsi="Times New Roman"/>
          <w:sz w:val="24"/>
          <w:szCs w:val="24"/>
          <w:lang w:eastAsia="pt-BR"/>
        </w:rPr>
        <w:t>ecréscimos de créditos adicionais.</w:t>
      </w:r>
    </w:p>
    <w:p w14:paraId="1A6787EE" w14:textId="57D1E873" w:rsidR="00D561B3" w:rsidRPr="00D611E5"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Art. 3</w:t>
      </w:r>
      <w:r w:rsidR="008B4F82" w:rsidRPr="00D801B3">
        <w:rPr>
          <w:rFonts w:ascii="Times New Roman" w:eastAsia="Times New Roman" w:hAnsi="Times New Roman"/>
          <w:sz w:val="24"/>
          <w:szCs w:val="24"/>
          <w:lang w:eastAsia="pt-BR"/>
        </w:rPr>
        <w:t>4</w:t>
      </w:r>
      <w:r w:rsidRPr="00D801B3">
        <w:rPr>
          <w:rFonts w:ascii="Times New Roman" w:eastAsia="Times New Roman" w:hAnsi="Times New Roman"/>
          <w:sz w:val="24"/>
          <w:szCs w:val="24"/>
          <w:lang w:eastAsia="pt-BR"/>
        </w:rPr>
        <w:t xml:space="preserve"> </w:t>
      </w:r>
      <w:r w:rsidR="00DC654A">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Fica o Poder Executivo, mediante ato administrativo do subsecretário de Planejamento e Orçamento, autorizado a modificar, no sistema orçamentário e financeiro, o crédito consignado nas especificações de elemen</w:t>
      </w:r>
      <w:r w:rsidRPr="00D801B3">
        <w:rPr>
          <w:rFonts w:ascii="Times New Roman" w:eastAsia="Times New Roman" w:hAnsi="Times New Roman"/>
          <w:sz w:val="24"/>
          <w:szCs w:val="24"/>
          <w:lang w:eastAsia="pt-BR"/>
        </w:rPr>
        <w:t>to de despesa, subação</w:t>
      </w:r>
      <w:r w:rsidR="004119D0" w:rsidRPr="00D801B3">
        <w:rPr>
          <w:rFonts w:ascii="Times New Roman" w:eastAsia="Times New Roman" w:hAnsi="Times New Roman"/>
          <w:sz w:val="24"/>
          <w:szCs w:val="24"/>
          <w:lang w:eastAsia="pt-BR"/>
        </w:rPr>
        <w:t>,</w:t>
      </w:r>
      <w:r w:rsidRPr="00D801B3">
        <w:rPr>
          <w:rFonts w:ascii="Times New Roman" w:eastAsia="Times New Roman" w:hAnsi="Times New Roman"/>
          <w:sz w:val="24"/>
          <w:szCs w:val="24"/>
          <w:lang w:eastAsia="pt-BR"/>
        </w:rPr>
        <w:t xml:space="preserve"> detalhamento da fonte </w:t>
      </w:r>
      <w:r w:rsidR="004119D0" w:rsidRPr="00D801B3">
        <w:rPr>
          <w:rFonts w:ascii="Times New Roman" w:eastAsia="Times New Roman" w:hAnsi="Times New Roman"/>
          <w:sz w:val="24"/>
          <w:szCs w:val="24"/>
          <w:lang w:eastAsia="pt-BR"/>
        </w:rPr>
        <w:t xml:space="preserve">e Código de Acompanhamento da Execução Orçamentária </w:t>
      </w:r>
      <w:r w:rsidR="00DC654A">
        <w:rPr>
          <w:rFonts w:ascii="Times New Roman" w:eastAsia="Times New Roman" w:hAnsi="Times New Roman"/>
          <w:sz w:val="24"/>
          <w:szCs w:val="24"/>
          <w:lang w:eastAsia="pt-BR"/>
        </w:rPr>
        <w:t xml:space="preserve">– </w:t>
      </w:r>
      <w:r w:rsidR="004119D0" w:rsidRPr="00D611E5">
        <w:rPr>
          <w:rFonts w:ascii="Times New Roman" w:eastAsia="Times New Roman" w:hAnsi="Times New Roman"/>
          <w:sz w:val="24"/>
          <w:szCs w:val="24"/>
          <w:lang w:eastAsia="pt-BR"/>
        </w:rPr>
        <w:t>CO</w:t>
      </w:r>
      <w:r w:rsidR="00DC654A">
        <w:rPr>
          <w:rFonts w:ascii="Times New Roman" w:eastAsia="Times New Roman" w:hAnsi="Times New Roman"/>
          <w:sz w:val="24"/>
          <w:szCs w:val="24"/>
          <w:lang w:eastAsia="pt-BR"/>
        </w:rPr>
        <w:t xml:space="preserve"> –</w:t>
      </w:r>
      <w:r w:rsidR="00A204F9">
        <w:rPr>
          <w:rFonts w:ascii="Times New Roman" w:eastAsia="Times New Roman" w:hAnsi="Times New Roman"/>
          <w:sz w:val="24"/>
          <w:szCs w:val="24"/>
          <w:lang w:eastAsia="pt-BR"/>
        </w:rPr>
        <w:t xml:space="preserve"> </w:t>
      </w:r>
      <w:r w:rsidR="00A204F9" w:rsidRPr="00D801B3">
        <w:rPr>
          <w:rFonts w:ascii="Times New Roman" w:eastAsia="Times New Roman" w:hAnsi="Times New Roman"/>
          <w:sz w:val="24"/>
          <w:szCs w:val="24"/>
          <w:lang w:eastAsia="pt-BR"/>
        </w:rPr>
        <w:t>do orçamento municipal de 2025</w:t>
      </w:r>
      <w:r w:rsidRPr="00D611E5">
        <w:rPr>
          <w:rFonts w:ascii="Times New Roman" w:eastAsia="Times New Roman" w:hAnsi="Times New Roman"/>
          <w:sz w:val="24"/>
          <w:szCs w:val="24"/>
          <w:lang w:eastAsia="pt-BR"/>
        </w:rPr>
        <w:t>, para fins de adequação da programação orçamentária, execução e prestação de contas ao Tribunal de Contas do Estado de</w:t>
      </w:r>
      <w:r w:rsidRPr="00D801B3">
        <w:rPr>
          <w:rFonts w:ascii="Times New Roman" w:eastAsia="Times New Roman" w:hAnsi="Times New Roman"/>
          <w:sz w:val="24"/>
          <w:szCs w:val="24"/>
          <w:lang w:eastAsia="pt-BR"/>
        </w:rPr>
        <w:t xml:space="preserve"> Minas Gerais </w:t>
      </w:r>
      <w:r w:rsidR="00DC654A">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TCEMG.</w:t>
      </w:r>
    </w:p>
    <w:p w14:paraId="0F47B10C" w14:textId="4569F596" w:rsidR="00D561B3" w:rsidRPr="00D801B3"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Art. 3</w:t>
      </w:r>
      <w:r w:rsidR="008B4F82" w:rsidRPr="00D801B3">
        <w:rPr>
          <w:rFonts w:ascii="Times New Roman" w:eastAsia="Times New Roman" w:hAnsi="Times New Roman"/>
          <w:sz w:val="24"/>
          <w:szCs w:val="24"/>
          <w:lang w:eastAsia="pt-BR"/>
        </w:rPr>
        <w:t>5</w:t>
      </w:r>
      <w:r w:rsidRPr="00D801B3">
        <w:rPr>
          <w:rFonts w:ascii="Times New Roman" w:eastAsia="Times New Roman" w:hAnsi="Times New Roman"/>
          <w:sz w:val="24"/>
          <w:szCs w:val="24"/>
          <w:lang w:eastAsia="pt-BR"/>
        </w:rPr>
        <w:t xml:space="preserve"> </w:t>
      </w:r>
      <w:r w:rsidR="00DC654A">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Fica o Poder Executivo autorizado a modificar o crédito consignado nas especificações de unidade executora ou unidade administrativa no sistema orçamentário e financeiro do Município, para atender às necessidades da exec</w:t>
      </w:r>
      <w:r w:rsidRPr="00D801B3">
        <w:rPr>
          <w:rFonts w:ascii="Times New Roman" w:eastAsia="Times New Roman" w:hAnsi="Times New Roman"/>
          <w:sz w:val="24"/>
          <w:szCs w:val="24"/>
          <w:lang w:eastAsia="pt-BR"/>
        </w:rPr>
        <w:t>ução.</w:t>
      </w:r>
    </w:p>
    <w:p w14:paraId="157DDA2C" w14:textId="45BAD097" w:rsidR="00D561B3" w:rsidRPr="00D611E5"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Art. 3</w:t>
      </w:r>
      <w:r w:rsidR="008B4F82" w:rsidRPr="00D801B3">
        <w:rPr>
          <w:rFonts w:ascii="Times New Roman" w:eastAsia="Times New Roman" w:hAnsi="Times New Roman"/>
          <w:sz w:val="24"/>
          <w:szCs w:val="24"/>
          <w:lang w:eastAsia="pt-BR"/>
        </w:rPr>
        <w:t>6</w:t>
      </w:r>
      <w:r w:rsidRPr="00D801B3">
        <w:rPr>
          <w:rFonts w:ascii="Times New Roman" w:eastAsia="Times New Roman" w:hAnsi="Times New Roman"/>
          <w:sz w:val="24"/>
          <w:szCs w:val="24"/>
          <w:lang w:eastAsia="pt-BR"/>
        </w:rPr>
        <w:t xml:space="preserve"> </w:t>
      </w:r>
      <w:r w:rsidR="00DC654A">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O Poder Executivo publicará mensalmente em seu sítio eletrônico, de forma compilada, as seguintes informações relacionadas à dívida pública fundada total do Município:</w:t>
      </w:r>
    </w:p>
    <w:p w14:paraId="18277F69" w14:textId="2AE11257" w:rsidR="00D561B3" w:rsidRPr="00D611E5"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 xml:space="preserve">I </w:t>
      </w:r>
      <w:r w:rsidR="00DC654A">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cópia com inteiro teor do contrato;</w:t>
      </w:r>
    </w:p>
    <w:p w14:paraId="3E4FA62D" w14:textId="0A478D7C" w:rsidR="00D561B3" w:rsidRPr="00D611E5"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 xml:space="preserve">II </w:t>
      </w:r>
      <w:r w:rsidR="00DC654A">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relatório contendo as s</w:t>
      </w:r>
      <w:r w:rsidRPr="00D801B3">
        <w:rPr>
          <w:rFonts w:ascii="Times New Roman" w:eastAsia="Times New Roman" w:hAnsi="Times New Roman"/>
          <w:sz w:val="24"/>
          <w:szCs w:val="24"/>
          <w:lang w:eastAsia="pt-BR"/>
        </w:rPr>
        <w:t xml:space="preserve">eguintes informações dos contratos previstos no inciso I do </w:t>
      </w:r>
      <w:r w:rsidRPr="00BA62C0">
        <w:rPr>
          <w:rFonts w:ascii="Times New Roman" w:eastAsia="Times New Roman" w:hAnsi="Times New Roman"/>
          <w:i/>
          <w:sz w:val="24"/>
          <w:szCs w:val="24"/>
          <w:lang w:eastAsia="pt-BR"/>
        </w:rPr>
        <w:t>caput</w:t>
      </w:r>
      <w:r w:rsidRPr="00D611E5">
        <w:rPr>
          <w:rFonts w:ascii="Times New Roman" w:eastAsia="Times New Roman" w:hAnsi="Times New Roman"/>
          <w:sz w:val="24"/>
          <w:szCs w:val="24"/>
          <w:lang w:eastAsia="pt-BR"/>
        </w:rPr>
        <w:t>:</w:t>
      </w:r>
    </w:p>
    <w:p w14:paraId="10A6EDAF" w14:textId="77777777" w:rsidR="00D561B3" w:rsidRPr="00D801B3"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a) credor;</w:t>
      </w:r>
    </w:p>
    <w:p w14:paraId="6EF9042D" w14:textId="77777777" w:rsidR="00D561B3" w:rsidRPr="00D801B3"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b) objeto;</w:t>
      </w:r>
    </w:p>
    <w:p w14:paraId="622215A0" w14:textId="77777777" w:rsidR="00D561B3" w:rsidRPr="00D801B3"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c) valor;</w:t>
      </w:r>
    </w:p>
    <w:p w14:paraId="50A48EE3" w14:textId="77777777" w:rsidR="00D561B3" w:rsidRPr="00D801B3"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d) taxa de juros;</w:t>
      </w:r>
    </w:p>
    <w:p w14:paraId="540A8CA8" w14:textId="77777777" w:rsidR="00D561B3" w:rsidRPr="00D801B3"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e) cronograma de desembolso;</w:t>
      </w:r>
    </w:p>
    <w:p w14:paraId="33C2DBFA" w14:textId="77777777" w:rsidR="00D561B3" w:rsidRPr="00D801B3"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f) lei autorizativa;</w:t>
      </w:r>
    </w:p>
    <w:p w14:paraId="557DE295" w14:textId="29B48D74" w:rsidR="00D561B3" w:rsidRPr="00D611E5"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 xml:space="preserve">III </w:t>
      </w:r>
      <w:r w:rsidR="00DC654A">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relatórios contendo as seguintes informações da dívida prevista no </w:t>
      </w:r>
      <w:r w:rsidRPr="00BA62C0">
        <w:rPr>
          <w:rFonts w:ascii="Times New Roman" w:eastAsia="Times New Roman" w:hAnsi="Times New Roman"/>
          <w:i/>
          <w:sz w:val="24"/>
          <w:szCs w:val="24"/>
          <w:lang w:eastAsia="pt-BR"/>
        </w:rPr>
        <w:t>caput</w:t>
      </w:r>
      <w:r w:rsidRPr="00D801B3">
        <w:rPr>
          <w:rFonts w:ascii="Times New Roman" w:eastAsia="Times New Roman" w:hAnsi="Times New Roman"/>
          <w:sz w:val="24"/>
          <w:szCs w:val="24"/>
          <w:lang w:eastAsia="pt-BR"/>
        </w:rPr>
        <w:t xml:space="preserve"> e por contrato previsto nos incisos I e II</w:t>
      </w:r>
      <w:r w:rsidRPr="00D611E5">
        <w:rPr>
          <w:rFonts w:ascii="Times New Roman" w:eastAsia="Times New Roman" w:hAnsi="Times New Roman"/>
          <w:sz w:val="24"/>
          <w:szCs w:val="24"/>
          <w:lang w:eastAsia="pt-BR"/>
        </w:rPr>
        <w:t>:</w:t>
      </w:r>
    </w:p>
    <w:p w14:paraId="596A4305" w14:textId="77777777" w:rsidR="00D561B3" w:rsidRPr="00D801B3"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a) saldo anterior;</w:t>
      </w:r>
    </w:p>
    <w:p w14:paraId="5C9A0F4D" w14:textId="77777777" w:rsidR="00D561B3" w:rsidRPr="00D801B3"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b) amortizações e serviços no período;</w:t>
      </w:r>
    </w:p>
    <w:p w14:paraId="1D49D9D0" w14:textId="77777777" w:rsidR="00D561B3" w:rsidRPr="00D801B3"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c) correções no período;</w:t>
      </w:r>
    </w:p>
    <w:p w14:paraId="3535B610" w14:textId="77777777" w:rsidR="00D561B3" w:rsidRPr="00D801B3"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d) inscrições no período;</w:t>
      </w:r>
    </w:p>
    <w:p w14:paraId="689651D0" w14:textId="77777777" w:rsidR="00D561B3" w:rsidRPr="00D801B3"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e) saldo final.</w:t>
      </w:r>
    </w:p>
    <w:p w14:paraId="0A2C0546" w14:textId="0CFF59C1" w:rsidR="00D561B3" w:rsidRPr="00D801B3"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Art. 3</w:t>
      </w:r>
      <w:r w:rsidR="008B4F82" w:rsidRPr="00D801B3">
        <w:rPr>
          <w:rFonts w:ascii="Times New Roman" w:eastAsia="Times New Roman" w:hAnsi="Times New Roman"/>
          <w:sz w:val="24"/>
          <w:szCs w:val="24"/>
          <w:lang w:eastAsia="pt-BR"/>
        </w:rPr>
        <w:t>7</w:t>
      </w:r>
      <w:r w:rsidRPr="00D801B3">
        <w:rPr>
          <w:rFonts w:ascii="Times New Roman" w:eastAsia="Times New Roman" w:hAnsi="Times New Roman"/>
          <w:sz w:val="24"/>
          <w:szCs w:val="24"/>
          <w:lang w:eastAsia="pt-BR"/>
        </w:rPr>
        <w:t xml:space="preserve"> </w:t>
      </w:r>
      <w:r w:rsidR="00DC654A">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Na hipótese de substituição d</w:t>
      </w:r>
      <w:r w:rsidRPr="00D801B3">
        <w:rPr>
          <w:rFonts w:ascii="Times New Roman" w:eastAsia="Times New Roman" w:hAnsi="Times New Roman"/>
          <w:sz w:val="24"/>
          <w:szCs w:val="24"/>
          <w:lang w:eastAsia="pt-BR"/>
        </w:rPr>
        <w:t>o SOF</w:t>
      </w:r>
      <w:r w:rsidR="00DC654A">
        <w:rPr>
          <w:rFonts w:ascii="Times New Roman" w:eastAsia="Times New Roman" w:hAnsi="Times New Roman"/>
          <w:sz w:val="24"/>
          <w:szCs w:val="24"/>
          <w:lang w:eastAsia="pt-BR"/>
        </w:rPr>
        <w:t xml:space="preserve"> </w:t>
      </w:r>
      <w:r w:rsidRPr="004A2DAA">
        <w:rPr>
          <w:rFonts w:ascii="Times New Roman" w:eastAsia="Times New Roman" w:hAnsi="Times New Roman"/>
          <w:sz w:val="24"/>
          <w:szCs w:val="24"/>
          <w:lang w:eastAsia="pt-BR"/>
        </w:rPr>
        <w:t>por outro sistema de acompanhamento da gestão orçamentária e financeira, quaisquer alterações na estrutu</w:t>
      </w:r>
      <w:r w:rsidRPr="00D611E5">
        <w:rPr>
          <w:rFonts w:ascii="Times New Roman" w:eastAsia="Times New Roman" w:hAnsi="Times New Roman"/>
          <w:sz w:val="24"/>
          <w:szCs w:val="24"/>
          <w:lang w:eastAsia="pt-BR"/>
        </w:rPr>
        <w:t xml:space="preserve">ra de discriminação da despesa deverão respeitar o disposto no art. </w:t>
      </w:r>
      <w:r w:rsidR="007D18B9" w:rsidRPr="00D801B3">
        <w:rPr>
          <w:rFonts w:ascii="Times New Roman" w:eastAsia="Times New Roman" w:hAnsi="Times New Roman"/>
          <w:sz w:val="24"/>
          <w:szCs w:val="24"/>
          <w:lang w:eastAsia="pt-BR"/>
        </w:rPr>
        <w:t>5</w:t>
      </w:r>
      <w:r w:rsidR="00DC654A">
        <w:rPr>
          <w:rFonts w:ascii="Times New Roman" w:eastAsia="Times New Roman" w:hAnsi="Times New Roman"/>
          <w:sz w:val="24"/>
          <w:szCs w:val="24"/>
          <w:lang w:eastAsia="pt-BR"/>
        </w:rPr>
        <w:t>º</w:t>
      </w:r>
      <w:r w:rsidRPr="00D611E5">
        <w:rPr>
          <w:rFonts w:ascii="Times New Roman" w:eastAsia="Times New Roman" w:hAnsi="Times New Roman"/>
          <w:sz w:val="24"/>
          <w:szCs w:val="24"/>
          <w:lang w:eastAsia="pt-BR"/>
        </w:rPr>
        <w:t xml:space="preserve"> </w:t>
      </w:r>
      <w:r w:rsidRPr="00D801B3">
        <w:rPr>
          <w:rFonts w:ascii="Times New Roman" w:eastAsia="Times New Roman" w:hAnsi="Times New Roman"/>
          <w:sz w:val="24"/>
          <w:szCs w:val="24"/>
          <w:lang w:eastAsia="pt-BR"/>
        </w:rPr>
        <w:t>e as dotações orçamentárias aprovadas na LOA de 202</w:t>
      </w:r>
      <w:r w:rsidR="0081444D" w:rsidRPr="00D801B3">
        <w:rPr>
          <w:rFonts w:ascii="Times New Roman" w:eastAsia="Times New Roman" w:hAnsi="Times New Roman"/>
          <w:sz w:val="24"/>
          <w:szCs w:val="24"/>
          <w:lang w:eastAsia="pt-BR"/>
        </w:rPr>
        <w:t>5</w:t>
      </w:r>
      <w:r w:rsidRPr="00D801B3">
        <w:rPr>
          <w:rFonts w:ascii="Times New Roman" w:eastAsia="Times New Roman" w:hAnsi="Times New Roman"/>
          <w:sz w:val="24"/>
          <w:szCs w:val="24"/>
          <w:lang w:eastAsia="pt-BR"/>
        </w:rPr>
        <w:t>.</w:t>
      </w:r>
    </w:p>
    <w:p w14:paraId="55D307D3" w14:textId="30694C99" w:rsidR="00D561B3" w:rsidRDefault="00D561B3" w:rsidP="005467D7">
      <w:pPr>
        <w:shd w:val="clear" w:color="auto" w:fill="FFFFFF"/>
        <w:spacing w:after="0" w:line="336" w:lineRule="auto"/>
        <w:jc w:val="both"/>
        <w:rPr>
          <w:rFonts w:ascii="Times New Roman" w:eastAsia="Times New Roman" w:hAnsi="Times New Roman"/>
          <w:sz w:val="24"/>
          <w:szCs w:val="24"/>
          <w:lang w:eastAsia="pt-BR"/>
        </w:rPr>
      </w:pPr>
    </w:p>
    <w:p w14:paraId="1BE008BD" w14:textId="77777777" w:rsidR="00D561B3" w:rsidRPr="00D801B3" w:rsidRDefault="00D561B3" w:rsidP="005467D7">
      <w:pPr>
        <w:shd w:val="clear" w:color="auto" w:fill="FFFFFF"/>
        <w:spacing w:after="0" w:line="336" w:lineRule="auto"/>
        <w:jc w:val="center"/>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lastRenderedPageBreak/>
        <w:t>Seção III</w:t>
      </w:r>
    </w:p>
    <w:p w14:paraId="7CBC0164" w14:textId="5674D3AF" w:rsidR="00D561B3" w:rsidRPr="00D611E5" w:rsidRDefault="00D561B3" w:rsidP="005467D7">
      <w:pPr>
        <w:shd w:val="clear" w:color="auto" w:fill="FFFFFF"/>
        <w:spacing w:after="0" w:line="336" w:lineRule="auto"/>
        <w:jc w:val="center"/>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 xml:space="preserve">Do </w:t>
      </w:r>
      <w:r w:rsidR="00DC654A">
        <w:rPr>
          <w:rFonts w:ascii="Times New Roman" w:eastAsia="Times New Roman" w:hAnsi="Times New Roman"/>
          <w:sz w:val="24"/>
          <w:szCs w:val="24"/>
          <w:lang w:eastAsia="pt-BR"/>
        </w:rPr>
        <w:t>C</w:t>
      </w:r>
      <w:r w:rsidRPr="00D611E5">
        <w:rPr>
          <w:rFonts w:ascii="Times New Roman" w:eastAsia="Times New Roman" w:hAnsi="Times New Roman"/>
          <w:sz w:val="24"/>
          <w:szCs w:val="24"/>
          <w:lang w:eastAsia="pt-BR"/>
        </w:rPr>
        <w:t xml:space="preserve">ontrole e da </w:t>
      </w:r>
      <w:r w:rsidR="00DC654A">
        <w:rPr>
          <w:rFonts w:ascii="Times New Roman" w:eastAsia="Times New Roman" w:hAnsi="Times New Roman"/>
          <w:sz w:val="24"/>
          <w:szCs w:val="24"/>
          <w:lang w:eastAsia="pt-BR"/>
        </w:rPr>
        <w:t>T</w:t>
      </w:r>
      <w:r w:rsidRPr="00D611E5">
        <w:rPr>
          <w:rFonts w:ascii="Times New Roman" w:eastAsia="Times New Roman" w:hAnsi="Times New Roman"/>
          <w:sz w:val="24"/>
          <w:szCs w:val="24"/>
          <w:lang w:eastAsia="pt-BR"/>
        </w:rPr>
        <w:t>ransparência</w:t>
      </w:r>
    </w:p>
    <w:p w14:paraId="538E4526" w14:textId="77777777" w:rsidR="00D561B3" w:rsidRPr="00D611E5" w:rsidRDefault="00D561B3" w:rsidP="005467D7">
      <w:pPr>
        <w:shd w:val="clear" w:color="auto" w:fill="FFFFFF"/>
        <w:spacing w:after="0" w:line="336" w:lineRule="auto"/>
        <w:jc w:val="both"/>
        <w:rPr>
          <w:rFonts w:ascii="Times New Roman" w:eastAsia="Times New Roman" w:hAnsi="Times New Roman"/>
          <w:sz w:val="24"/>
          <w:szCs w:val="24"/>
          <w:lang w:eastAsia="pt-BR"/>
        </w:rPr>
      </w:pPr>
    </w:p>
    <w:p w14:paraId="13FFAB55" w14:textId="56D48152" w:rsidR="00D561B3" w:rsidRPr="00D801B3"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Art. 3</w:t>
      </w:r>
      <w:r w:rsidR="008B4F82" w:rsidRPr="00D801B3">
        <w:rPr>
          <w:rFonts w:ascii="Times New Roman" w:eastAsia="Times New Roman" w:hAnsi="Times New Roman"/>
          <w:sz w:val="24"/>
          <w:szCs w:val="24"/>
          <w:lang w:eastAsia="pt-BR"/>
        </w:rPr>
        <w:t>8</w:t>
      </w:r>
      <w:r w:rsidRPr="00D801B3">
        <w:rPr>
          <w:rFonts w:ascii="Times New Roman" w:eastAsia="Times New Roman" w:hAnsi="Times New Roman"/>
          <w:sz w:val="24"/>
          <w:szCs w:val="24"/>
          <w:lang w:eastAsia="pt-BR"/>
        </w:rPr>
        <w:t xml:space="preserve"> </w:t>
      </w:r>
      <w:r w:rsidR="00DC654A">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Para fins de transparência da gestão fiscal e em observância ao princípio da publicidade, o Poder Executivo tornará disponíveis </w:t>
      </w:r>
      <w:r w:rsidRPr="00D801B3">
        <w:rPr>
          <w:rFonts w:ascii="Times New Roman" w:eastAsia="Times New Roman" w:hAnsi="Times New Roman"/>
          <w:sz w:val="24"/>
          <w:szCs w:val="24"/>
          <w:lang w:eastAsia="pt-BR"/>
        </w:rPr>
        <w:t>no Portal da Transparência da PBH, sem prejuízo das informações que lá constam, informações de interesse público relativas a:</w:t>
      </w:r>
    </w:p>
    <w:p w14:paraId="525C9E44" w14:textId="31720EF1" w:rsidR="00D561B3" w:rsidRPr="00D611E5"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 xml:space="preserve">I </w:t>
      </w:r>
      <w:r w:rsidR="00DC654A">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execução orçamentária e financeira, contendo:</w:t>
      </w:r>
    </w:p>
    <w:p w14:paraId="46306DFF" w14:textId="77777777" w:rsidR="00D561B3" w:rsidRPr="00D801B3"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a) receitas próprias;</w:t>
      </w:r>
    </w:p>
    <w:p w14:paraId="4AF89A91" w14:textId="77777777" w:rsidR="00D561B3" w:rsidRPr="00D801B3"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b) detalhamento das despesas;</w:t>
      </w:r>
    </w:p>
    <w:p w14:paraId="3E4E78BA" w14:textId="77777777" w:rsidR="00D561B3" w:rsidRPr="00D801B3"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c) despesas por ação orçamentária;</w:t>
      </w:r>
    </w:p>
    <w:p w14:paraId="637A5F6B" w14:textId="77777777" w:rsidR="00D561B3" w:rsidRPr="00D801B3"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d) empenhos e pagamentos por favorecido;</w:t>
      </w:r>
    </w:p>
    <w:p w14:paraId="68AB82A1" w14:textId="77777777" w:rsidR="00D561B3" w:rsidRPr="00D801B3"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e) despesas com cartão corporativo e suprimento de fundos;</w:t>
      </w:r>
    </w:p>
    <w:p w14:paraId="16BF56DF" w14:textId="77777777" w:rsidR="00D561B3" w:rsidRPr="00D801B3"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f) diárias e passagens;</w:t>
      </w:r>
    </w:p>
    <w:p w14:paraId="45747091" w14:textId="77777777" w:rsidR="00D561B3" w:rsidRPr="00D801B3"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g) repasses previdenciários;</w:t>
      </w:r>
    </w:p>
    <w:p w14:paraId="1F0F566D" w14:textId="77777777" w:rsidR="00D561B3" w:rsidRPr="00D801B3"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h) limites de gastos com pessoal (Relatório de Gestão Fiscal);</w:t>
      </w:r>
    </w:p>
    <w:p w14:paraId="2A734EB8" w14:textId="77777777" w:rsidR="00D561B3" w:rsidRPr="00D801B3"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i) prestação de contas anual;</w:t>
      </w:r>
    </w:p>
    <w:p w14:paraId="249FA863" w14:textId="7FB3F975" w:rsidR="00D561B3" w:rsidRPr="00D801B3"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 xml:space="preserve">II </w:t>
      </w:r>
      <w:r w:rsidR="00DC654A">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licitações, contratos e conv</w:t>
      </w:r>
      <w:r w:rsidRPr="00D801B3">
        <w:rPr>
          <w:rFonts w:ascii="Times New Roman" w:eastAsia="Times New Roman" w:hAnsi="Times New Roman"/>
          <w:sz w:val="24"/>
          <w:szCs w:val="24"/>
          <w:lang w:eastAsia="pt-BR"/>
        </w:rPr>
        <w:t>ênios, contendo:</w:t>
      </w:r>
    </w:p>
    <w:p w14:paraId="1C0B92A4" w14:textId="77777777" w:rsidR="00D561B3" w:rsidRPr="00D801B3"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a) licitações;</w:t>
      </w:r>
    </w:p>
    <w:p w14:paraId="03056BA8" w14:textId="77777777" w:rsidR="00D561B3" w:rsidRPr="00D801B3"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b) contratos e respectivos termos aditivos;</w:t>
      </w:r>
    </w:p>
    <w:p w14:paraId="01FFC9DA" w14:textId="77777777" w:rsidR="00D561B3" w:rsidRPr="00D801B3"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c) convênios, instrumentos congêneres e respectivos termos aditivos;</w:t>
      </w:r>
    </w:p>
    <w:p w14:paraId="4CEF5E0E" w14:textId="77777777" w:rsidR="00D561B3" w:rsidRPr="00D801B3"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d) atas de registro de preços próprias;</w:t>
      </w:r>
    </w:p>
    <w:p w14:paraId="15F80FDB" w14:textId="77777777" w:rsidR="00D561B3" w:rsidRPr="00D801B3"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e) adesão a atas de registro de preços;</w:t>
      </w:r>
    </w:p>
    <w:p w14:paraId="68850F69" w14:textId="77777777" w:rsidR="00D561B3" w:rsidRPr="00D801B3"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f) prestadores de serviço;</w:t>
      </w:r>
    </w:p>
    <w:p w14:paraId="53AD1A97" w14:textId="3675E967" w:rsidR="00D561B3" w:rsidRPr="00D611E5"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 xml:space="preserve">III </w:t>
      </w:r>
      <w:r w:rsidR="00DC654A">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gestão de pessoas, contendo:</w:t>
      </w:r>
    </w:p>
    <w:p w14:paraId="32E1FED4" w14:textId="77777777" w:rsidR="00D561B3" w:rsidRPr="00D801B3"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a) quadro de servidores ativos e inativos;</w:t>
      </w:r>
    </w:p>
    <w:p w14:paraId="22F9DB0B" w14:textId="77777777" w:rsidR="00D561B3" w:rsidRPr="00D801B3"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b) pensionistas;</w:t>
      </w:r>
    </w:p>
    <w:p w14:paraId="6654E82C" w14:textId="77777777" w:rsidR="00D561B3" w:rsidRPr="00D801B3"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c) servidores cedidos pela Prefeitura;</w:t>
      </w:r>
    </w:p>
    <w:p w14:paraId="625BBC25" w14:textId="77777777" w:rsidR="00D561B3" w:rsidRPr="00D801B3"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d) servidores cedidos para a Prefeitura;</w:t>
      </w:r>
    </w:p>
    <w:p w14:paraId="744DC150" w14:textId="77777777" w:rsidR="00D561B3" w:rsidRPr="00D801B3"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e) servidores com funções gratificadas;</w:t>
      </w:r>
    </w:p>
    <w:p w14:paraId="65FE0D26" w14:textId="77777777" w:rsidR="00D561B3" w:rsidRPr="00D801B3"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f) servidores ocupando cargos em comissão;</w:t>
      </w:r>
    </w:p>
    <w:p w14:paraId="5E4B6B01" w14:textId="77777777" w:rsidR="00D561B3" w:rsidRPr="00D801B3"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g) estagiários;</w:t>
      </w:r>
    </w:p>
    <w:p w14:paraId="0E54FD67" w14:textId="77777777" w:rsidR="00D561B3" w:rsidRPr="00D801B3"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h) plano de carreira dos servidores efetivos;</w:t>
      </w:r>
    </w:p>
    <w:p w14:paraId="6D8A0B71" w14:textId="77777777" w:rsidR="00D561B3" w:rsidRPr="00D801B3"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i) estrutura remuneratória;</w:t>
      </w:r>
    </w:p>
    <w:p w14:paraId="63E5E2A3" w14:textId="77777777" w:rsidR="00D561B3" w:rsidRPr="00D801B3"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j) cargos vagos e ocupados;</w:t>
      </w:r>
    </w:p>
    <w:p w14:paraId="05347956" w14:textId="77777777" w:rsidR="00D561B3" w:rsidRPr="00D801B3"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k) funções vagas e ocupadas;</w:t>
      </w:r>
    </w:p>
    <w:p w14:paraId="491F7DDB" w14:textId="6487DD79" w:rsidR="00D561B3" w:rsidRPr="00D611E5"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 xml:space="preserve">IV </w:t>
      </w:r>
      <w:r w:rsidR="00DC654A">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contracheque, contendo:</w:t>
      </w:r>
    </w:p>
    <w:p w14:paraId="582C1B71" w14:textId="77777777" w:rsidR="00D561B3" w:rsidRPr="00D801B3"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a) remuneração de todos os servidores ativos;</w:t>
      </w:r>
    </w:p>
    <w:p w14:paraId="2F259292" w14:textId="77777777" w:rsidR="00D561B3" w:rsidRPr="00D801B3"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lastRenderedPageBreak/>
        <w:t>b) proventos de todos os servidores inativos;</w:t>
      </w:r>
    </w:p>
    <w:p w14:paraId="4F74C0AE" w14:textId="77777777" w:rsidR="00D561B3" w:rsidRPr="00D801B3"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c) valores percebidos por todos os pensionistas;</w:t>
      </w:r>
    </w:p>
    <w:p w14:paraId="4D10C4A7" w14:textId="77777777" w:rsidR="00D561B3" w:rsidRPr="00D801B3"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d) valores percebidos por todos os colaboradores;</w:t>
      </w:r>
    </w:p>
    <w:p w14:paraId="175514A9" w14:textId="4B48489E" w:rsidR="00D561B3" w:rsidRPr="00D611E5"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 xml:space="preserve">V </w:t>
      </w:r>
      <w:r w:rsidR="00DC654A">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planejamento estratégico, contendo:</w:t>
      </w:r>
    </w:p>
    <w:p w14:paraId="360650A4" w14:textId="77777777" w:rsidR="00D561B3" w:rsidRPr="00D801B3"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a) finalidades e objetivos por área de resultado;</w:t>
      </w:r>
    </w:p>
    <w:p w14:paraId="2B5074BA" w14:textId="77777777" w:rsidR="00D561B3" w:rsidRPr="00D801B3"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b) metas e indicadores;</w:t>
      </w:r>
    </w:p>
    <w:p w14:paraId="489AD28B" w14:textId="77777777" w:rsidR="00D561B3" w:rsidRPr="00D801B3"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c) resultados alcançados;</w:t>
      </w:r>
    </w:p>
    <w:p w14:paraId="768C0991" w14:textId="77777777" w:rsidR="00D561B3" w:rsidRPr="00D801B3"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d) dados gerais de acompanhamento de programas, ações, projetos e obras.</w:t>
      </w:r>
    </w:p>
    <w:p w14:paraId="7557EF2B" w14:textId="77777777" w:rsidR="00D561B3" w:rsidRPr="00D801B3"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p>
    <w:p w14:paraId="497F2940" w14:textId="77777777" w:rsidR="00D561B3" w:rsidRPr="00D801B3" w:rsidRDefault="00D561B3" w:rsidP="005467D7">
      <w:pPr>
        <w:shd w:val="clear" w:color="auto" w:fill="FFFFFF"/>
        <w:spacing w:after="0" w:line="336" w:lineRule="auto"/>
        <w:jc w:val="center"/>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CAPÍTULO V</w:t>
      </w:r>
    </w:p>
    <w:p w14:paraId="2E5E53FE" w14:textId="77777777" w:rsidR="00D561B3" w:rsidRPr="00D801B3" w:rsidRDefault="00D561B3" w:rsidP="005467D7">
      <w:pPr>
        <w:shd w:val="clear" w:color="auto" w:fill="FFFFFF"/>
        <w:spacing w:after="0" w:line="336" w:lineRule="auto"/>
        <w:jc w:val="center"/>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DAS DISPOSIÇÕES RELATIVAS ÀS DESPESAS DO MUNICÍPIO COM PESSOAL E COM ENCARGOS SOCIAIS</w:t>
      </w:r>
    </w:p>
    <w:p w14:paraId="73C905A5" w14:textId="77777777" w:rsidR="00D561B3" w:rsidRPr="00D801B3" w:rsidRDefault="00D561B3" w:rsidP="005467D7">
      <w:pPr>
        <w:shd w:val="clear" w:color="auto" w:fill="FFFFFF"/>
        <w:spacing w:after="0" w:line="336" w:lineRule="auto"/>
        <w:jc w:val="both"/>
        <w:rPr>
          <w:rFonts w:ascii="Times New Roman" w:eastAsia="Times New Roman" w:hAnsi="Times New Roman"/>
          <w:sz w:val="24"/>
          <w:szCs w:val="24"/>
          <w:lang w:eastAsia="pt-BR"/>
        </w:rPr>
      </w:pPr>
    </w:p>
    <w:p w14:paraId="01EA8AFF" w14:textId="30ADEDED" w:rsidR="00D561B3" w:rsidRPr="00D611E5"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 xml:space="preserve">Art. </w:t>
      </w:r>
      <w:r w:rsidR="008B4F82" w:rsidRPr="00D801B3">
        <w:rPr>
          <w:rFonts w:ascii="Times New Roman" w:eastAsia="Times New Roman" w:hAnsi="Times New Roman"/>
          <w:sz w:val="24"/>
          <w:szCs w:val="24"/>
          <w:lang w:eastAsia="pt-BR"/>
        </w:rPr>
        <w:t>39</w:t>
      </w:r>
      <w:r w:rsidRPr="00D801B3">
        <w:rPr>
          <w:rFonts w:ascii="Times New Roman" w:eastAsia="Times New Roman" w:hAnsi="Times New Roman"/>
          <w:sz w:val="24"/>
          <w:szCs w:val="24"/>
          <w:lang w:eastAsia="pt-BR"/>
        </w:rPr>
        <w:t xml:space="preserve"> </w:t>
      </w:r>
      <w:r w:rsidR="00DC654A">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Para fins de atendimento ao disposto nos incisos I e II do § 1º do art. 169 d</w:t>
      </w:r>
      <w:r w:rsidRPr="00D801B3">
        <w:rPr>
          <w:rFonts w:ascii="Times New Roman" w:eastAsia="Times New Roman" w:hAnsi="Times New Roman"/>
          <w:sz w:val="24"/>
          <w:szCs w:val="24"/>
          <w:lang w:eastAsia="pt-BR"/>
        </w:rPr>
        <w:t>a Constituição Federal, ficam autorizados para o exercício de 202</w:t>
      </w:r>
      <w:r w:rsidR="00F140F8" w:rsidRPr="00D801B3">
        <w:rPr>
          <w:rFonts w:ascii="Times New Roman" w:eastAsia="Times New Roman" w:hAnsi="Times New Roman"/>
          <w:sz w:val="24"/>
          <w:szCs w:val="24"/>
          <w:lang w:eastAsia="pt-BR"/>
        </w:rPr>
        <w:t>5</w:t>
      </w:r>
      <w:r w:rsidRPr="00D801B3">
        <w:rPr>
          <w:rFonts w:ascii="Times New Roman" w:eastAsia="Times New Roman" w:hAnsi="Times New Roman"/>
          <w:sz w:val="24"/>
          <w:szCs w:val="24"/>
          <w:lang w:eastAsia="pt-BR"/>
        </w:rPr>
        <w:t xml:space="preserve">, de acordo com os limites estabelecidos na Emenda Constitucional nº 58, de 23 de setembro de 2009, e na Lei Complementar </w:t>
      </w:r>
      <w:r w:rsidR="00DC654A">
        <w:rPr>
          <w:rFonts w:ascii="Times New Roman" w:eastAsia="Times New Roman" w:hAnsi="Times New Roman"/>
          <w:sz w:val="24"/>
          <w:szCs w:val="24"/>
          <w:lang w:eastAsia="pt-BR"/>
        </w:rPr>
        <w:t>fe</w:t>
      </w:r>
      <w:r w:rsidRPr="00D611E5">
        <w:rPr>
          <w:rFonts w:ascii="Times New Roman" w:eastAsia="Times New Roman" w:hAnsi="Times New Roman"/>
          <w:sz w:val="24"/>
          <w:szCs w:val="24"/>
          <w:lang w:eastAsia="pt-BR"/>
        </w:rPr>
        <w:t>deral nº 101</w:t>
      </w:r>
      <w:r w:rsidR="00DC654A">
        <w:rPr>
          <w:rFonts w:ascii="Times New Roman" w:eastAsia="Times New Roman" w:hAnsi="Times New Roman"/>
          <w:sz w:val="24"/>
          <w:szCs w:val="24"/>
          <w:lang w:eastAsia="pt-BR"/>
        </w:rPr>
        <w:t>, de 20</w:t>
      </w:r>
      <w:r w:rsidRPr="00D611E5">
        <w:rPr>
          <w:rFonts w:ascii="Times New Roman" w:eastAsia="Times New Roman" w:hAnsi="Times New Roman"/>
          <w:sz w:val="24"/>
          <w:szCs w:val="24"/>
          <w:lang w:eastAsia="pt-BR"/>
        </w:rPr>
        <w:t>00:</w:t>
      </w:r>
    </w:p>
    <w:p w14:paraId="1DE31C73" w14:textId="1B8D7511" w:rsidR="00D561B3" w:rsidRPr="00D801B3"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 xml:space="preserve">I </w:t>
      </w:r>
      <w:r w:rsidR="00DC654A">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a instituição, a concessão e o aume</w:t>
      </w:r>
      <w:r w:rsidRPr="00D801B3">
        <w:rPr>
          <w:rFonts w:ascii="Times New Roman" w:eastAsia="Times New Roman" w:hAnsi="Times New Roman"/>
          <w:sz w:val="24"/>
          <w:szCs w:val="24"/>
          <w:lang w:eastAsia="pt-BR"/>
        </w:rPr>
        <w:t>nto de qualquer vantagem pecuniária ou remuneração;</w:t>
      </w:r>
    </w:p>
    <w:p w14:paraId="2CC72A05" w14:textId="1CD0CA18" w:rsidR="00D561B3" w:rsidRPr="00D611E5"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 xml:space="preserve">II </w:t>
      </w:r>
      <w:r w:rsidR="00DC654A">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a criação, o aperfeiçoamento e a reestruturação de cargos ou adaptações e melhorias na estrutura de carreiras;</w:t>
      </w:r>
    </w:p>
    <w:p w14:paraId="6FA3BBCF" w14:textId="10E5C80C" w:rsidR="00D561B3" w:rsidRPr="00D801B3"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 xml:space="preserve">III </w:t>
      </w:r>
      <w:r w:rsidR="00DC654A">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a admissão de pessoal, a qualquer título, pelos órgãos, autarquias, fundações e </w:t>
      </w:r>
      <w:r w:rsidRPr="00D801B3">
        <w:rPr>
          <w:rFonts w:ascii="Times New Roman" w:eastAsia="Times New Roman" w:hAnsi="Times New Roman"/>
          <w:sz w:val="24"/>
          <w:szCs w:val="24"/>
          <w:lang w:eastAsia="pt-BR"/>
        </w:rPr>
        <w:t>empresas dependentes da administração pública municipal;</w:t>
      </w:r>
    </w:p>
    <w:p w14:paraId="7768E4AA" w14:textId="5A383938" w:rsidR="00D561B3" w:rsidRPr="00D611E5"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 xml:space="preserve">IV </w:t>
      </w:r>
      <w:r w:rsidR="00DC654A">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a criação de abono para despesas extraordinárias de deslocamento por motivo de atividade específica realizada por servidores públicos.</w:t>
      </w:r>
    </w:p>
    <w:p w14:paraId="79C57FA6" w14:textId="39F7F069" w:rsidR="00D561B3" w:rsidRPr="00D801B3"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 xml:space="preserve">Parágrafo único </w:t>
      </w:r>
      <w:r w:rsidR="00DC654A">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A remuneração dos servidores públicos </w:t>
      </w:r>
      <w:r w:rsidRPr="00D801B3">
        <w:rPr>
          <w:rFonts w:ascii="Times New Roman" w:eastAsia="Times New Roman" w:hAnsi="Times New Roman"/>
          <w:sz w:val="24"/>
          <w:szCs w:val="24"/>
          <w:lang w:eastAsia="pt-BR"/>
        </w:rPr>
        <w:t>somente poderá ser fixada ou alterada por lei específica, observada a iniciativa privativa de cada Poder, assegurada revisão geral anual, sempre na mesma data e sem distinção de índices.</w:t>
      </w:r>
    </w:p>
    <w:p w14:paraId="415B5664" w14:textId="26BAA06B" w:rsidR="00D561B3" w:rsidRPr="00D611E5"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Art. 4</w:t>
      </w:r>
      <w:r w:rsidR="008B4F82" w:rsidRPr="00D801B3">
        <w:rPr>
          <w:rFonts w:ascii="Times New Roman" w:eastAsia="Times New Roman" w:hAnsi="Times New Roman"/>
          <w:sz w:val="24"/>
          <w:szCs w:val="24"/>
          <w:lang w:eastAsia="pt-BR"/>
        </w:rPr>
        <w:t>0</w:t>
      </w:r>
      <w:r w:rsidRPr="00D801B3">
        <w:rPr>
          <w:rFonts w:ascii="Times New Roman" w:eastAsia="Times New Roman" w:hAnsi="Times New Roman"/>
          <w:sz w:val="24"/>
          <w:szCs w:val="24"/>
          <w:lang w:eastAsia="pt-BR"/>
        </w:rPr>
        <w:t xml:space="preserve"> </w:t>
      </w:r>
      <w:r w:rsidR="00DC654A">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O disposto no § 1º do art. 18 da Lei Complementar </w:t>
      </w:r>
      <w:r w:rsidR="004D7098">
        <w:rPr>
          <w:rFonts w:ascii="Times New Roman" w:eastAsia="Times New Roman" w:hAnsi="Times New Roman"/>
          <w:sz w:val="24"/>
          <w:szCs w:val="24"/>
          <w:lang w:eastAsia="pt-BR"/>
        </w:rPr>
        <w:t>f</w:t>
      </w:r>
      <w:r w:rsidR="004D7098" w:rsidRPr="00D611E5">
        <w:rPr>
          <w:rFonts w:ascii="Times New Roman" w:eastAsia="Times New Roman" w:hAnsi="Times New Roman"/>
          <w:sz w:val="24"/>
          <w:szCs w:val="24"/>
          <w:lang w:eastAsia="pt-BR"/>
        </w:rPr>
        <w:t>ederal</w:t>
      </w:r>
      <w:r w:rsidR="004D7098" w:rsidRPr="00D801B3">
        <w:rPr>
          <w:rFonts w:ascii="Times New Roman" w:eastAsia="Times New Roman" w:hAnsi="Times New Roman"/>
          <w:sz w:val="24"/>
          <w:szCs w:val="24"/>
          <w:lang w:eastAsia="pt-BR"/>
        </w:rPr>
        <w:t xml:space="preserve"> </w:t>
      </w:r>
      <w:r w:rsidRPr="00D801B3">
        <w:rPr>
          <w:rFonts w:ascii="Times New Roman" w:eastAsia="Times New Roman" w:hAnsi="Times New Roman"/>
          <w:sz w:val="24"/>
          <w:szCs w:val="24"/>
          <w:lang w:eastAsia="pt-BR"/>
        </w:rPr>
        <w:t>nº 101</w:t>
      </w:r>
      <w:r w:rsidR="00DC654A">
        <w:rPr>
          <w:rFonts w:ascii="Times New Roman" w:eastAsia="Times New Roman" w:hAnsi="Times New Roman"/>
          <w:sz w:val="24"/>
          <w:szCs w:val="24"/>
          <w:lang w:eastAsia="pt-BR"/>
        </w:rPr>
        <w:t>, de 20</w:t>
      </w:r>
      <w:r w:rsidRPr="00D611E5">
        <w:rPr>
          <w:rFonts w:ascii="Times New Roman" w:eastAsia="Times New Roman" w:hAnsi="Times New Roman"/>
          <w:sz w:val="24"/>
          <w:szCs w:val="24"/>
          <w:lang w:eastAsia="pt-BR"/>
        </w:rPr>
        <w:t>00 aplica-se, exclusivamente, para fins de cálculo do limite da despesa total com pessoal, independentemente da legalidade ou da validade dos contratos.</w:t>
      </w:r>
    </w:p>
    <w:p w14:paraId="012B1026" w14:textId="60A8EFFA" w:rsidR="00D561B3" w:rsidRPr="00D801B3"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 xml:space="preserve">Parágrafo único </w:t>
      </w:r>
      <w:r w:rsidR="00DC654A">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Considera-se como substituição de servidores e empregados públicos, </w:t>
      </w:r>
      <w:r w:rsidRPr="00D801B3">
        <w:rPr>
          <w:rFonts w:ascii="Times New Roman" w:eastAsia="Times New Roman" w:hAnsi="Times New Roman"/>
          <w:sz w:val="24"/>
          <w:szCs w:val="24"/>
          <w:lang w:eastAsia="pt-BR"/>
        </w:rPr>
        <w:t xml:space="preserve">para efeito do disposto no </w:t>
      </w:r>
      <w:r w:rsidRPr="00BA62C0">
        <w:rPr>
          <w:rFonts w:ascii="Times New Roman" w:eastAsia="Times New Roman" w:hAnsi="Times New Roman"/>
          <w:i/>
          <w:sz w:val="24"/>
          <w:szCs w:val="24"/>
          <w:lang w:eastAsia="pt-BR"/>
        </w:rPr>
        <w:t>caput</w:t>
      </w:r>
      <w:r w:rsidRPr="00D801B3">
        <w:rPr>
          <w:rFonts w:ascii="Times New Roman" w:eastAsia="Times New Roman" w:hAnsi="Times New Roman"/>
          <w:sz w:val="24"/>
          <w:szCs w:val="24"/>
          <w:lang w:eastAsia="pt-BR"/>
        </w:rPr>
        <w:t xml:space="preserve"> deste artigo, os contratos de terceirização relativos à execução de atividades que sejam inerentes a categorias funcionais existentes, abrangidas por planos de cargos do quadro de pessoal do órgão ou da entidade, salvo expressa disposição legal em contrário.</w:t>
      </w:r>
    </w:p>
    <w:p w14:paraId="50024CBC" w14:textId="4C0B321F" w:rsidR="00D561B3" w:rsidRPr="00D801B3"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lastRenderedPageBreak/>
        <w:t>Art. 4</w:t>
      </w:r>
      <w:r w:rsidR="008B4F82" w:rsidRPr="00D801B3">
        <w:rPr>
          <w:rFonts w:ascii="Times New Roman" w:eastAsia="Times New Roman" w:hAnsi="Times New Roman"/>
          <w:sz w:val="24"/>
          <w:szCs w:val="24"/>
          <w:lang w:eastAsia="pt-BR"/>
        </w:rPr>
        <w:t>1</w:t>
      </w:r>
      <w:r w:rsidRPr="00D801B3">
        <w:rPr>
          <w:rFonts w:ascii="Times New Roman" w:eastAsia="Times New Roman" w:hAnsi="Times New Roman"/>
          <w:sz w:val="24"/>
          <w:szCs w:val="24"/>
          <w:lang w:eastAsia="pt-BR"/>
        </w:rPr>
        <w:t xml:space="preserve"> </w:t>
      </w:r>
      <w:r w:rsidR="00DC654A">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Os poderes Executivo e Legislativo disponibilizarão e manterão atualizada, nos respectivos sítios na internet, no portal Transparência ou equivalente, preferencialmente no link destinado à divulgação de infor</w:t>
      </w:r>
      <w:r w:rsidRPr="00D801B3">
        <w:rPr>
          <w:rFonts w:ascii="Times New Roman" w:eastAsia="Times New Roman" w:hAnsi="Times New Roman"/>
          <w:sz w:val="24"/>
          <w:szCs w:val="24"/>
          <w:lang w:eastAsia="pt-BR"/>
        </w:rPr>
        <w:t>mações sobre recursos humanos, em formato de dados abertos, tabela por órgão, autarquia, fundação e empresa estatal dependente, com os quantitativos, por níveis e o total geral, de:</w:t>
      </w:r>
    </w:p>
    <w:p w14:paraId="0346B579" w14:textId="648EA31B" w:rsidR="00D561B3" w:rsidRPr="00D801B3"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 xml:space="preserve">I </w:t>
      </w:r>
      <w:r w:rsidR="00DC654A">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cargos efetivos vagos ou ocupados por servidores estáveis ou não está</w:t>
      </w:r>
      <w:r w:rsidRPr="00D801B3">
        <w:rPr>
          <w:rFonts w:ascii="Times New Roman" w:eastAsia="Times New Roman" w:hAnsi="Times New Roman"/>
          <w:sz w:val="24"/>
          <w:szCs w:val="24"/>
          <w:lang w:eastAsia="pt-BR"/>
        </w:rPr>
        <w:t>veis, agrupados por nível e denominação;</w:t>
      </w:r>
    </w:p>
    <w:p w14:paraId="4AAC8905" w14:textId="4F142676" w:rsidR="00D561B3" w:rsidRPr="00D611E5"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 xml:space="preserve">II </w:t>
      </w:r>
      <w:r w:rsidR="00DC654A">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cargos em comissão e funções de confiança vagos ou ocupados por servidores com ou sem vínculo com a administração pública municipal, agrupados por nível e classificação;</w:t>
      </w:r>
    </w:p>
    <w:p w14:paraId="58116926" w14:textId="53146D09" w:rsidR="00D561B3" w:rsidRPr="00D801B3"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 xml:space="preserve">III </w:t>
      </w:r>
      <w:r w:rsidR="00DC654A">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pessoal contratado por tempo det</w:t>
      </w:r>
      <w:r w:rsidRPr="00D801B3">
        <w:rPr>
          <w:rFonts w:ascii="Times New Roman" w:eastAsia="Times New Roman" w:hAnsi="Times New Roman"/>
          <w:sz w:val="24"/>
          <w:szCs w:val="24"/>
          <w:lang w:eastAsia="pt-BR"/>
        </w:rPr>
        <w:t>erminado.</w:t>
      </w:r>
    </w:p>
    <w:p w14:paraId="2EFBA99A" w14:textId="77777777" w:rsidR="00D561B3" w:rsidRPr="00D801B3" w:rsidRDefault="00D561B3" w:rsidP="005467D7">
      <w:pPr>
        <w:shd w:val="clear" w:color="auto" w:fill="FFFFFF"/>
        <w:spacing w:after="0" w:line="336" w:lineRule="auto"/>
        <w:jc w:val="both"/>
        <w:rPr>
          <w:rFonts w:ascii="Times New Roman" w:eastAsia="Times New Roman" w:hAnsi="Times New Roman"/>
          <w:sz w:val="24"/>
          <w:szCs w:val="24"/>
          <w:lang w:eastAsia="pt-BR"/>
        </w:rPr>
      </w:pPr>
    </w:p>
    <w:p w14:paraId="07A647C6" w14:textId="77777777" w:rsidR="00D561B3" w:rsidRPr="00D801B3" w:rsidRDefault="00D561B3" w:rsidP="005467D7">
      <w:pPr>
        <w:shd w:val="clear" w:color="auto" w:fill="FFFFFF"/>
        <w:spacing w:after="0" w:line="336" w:lineRule="auto"/>
        <w:jc w:val="center"/>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CAPÍTULO VI</w:t>
      </w:r>
    </w:p>
    <w:p w14:paraId="111C2DB5" w14:textId="77777777" w:rsidR="00D561B3" w:rsidRPr="00D801B3" w:rsidRDefault="00D561B3" w:rsidP="005467D7">
      <w:pPr>
        <w:shd w:val="clear" w:color="auto" w:fill="FFFFFF"/>
        <w:spacing w:after="0" w:line="336" w:lineRule="auto"/>
        <w:jc w:val="center"/>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DAS TRANSFERÊNCIAS PARA AS ORGANIZAÇÕES DA SOCIEDADE CIVIL</w:t>
      </w:r>
    </w:p>
    <w:p w14:paraId="011223C4" w14:textId="77777777" w:rsidR="00D561B3" w:rsidRPr="00D801B3" w:rsidRDefault="00D561B3" w:rsidP="005467D7">
      <w:pPr>
        <w:shd w:val="clear" w:color="auto" w:fill="FFFFFF"/>
        <w:spacing w:after="0" w:line="336" w:lineRule="auto"/>
        <w:jc w:val="both"/>
        <w:rPr>
          <w:rFonts w:ascii="Times New Roman" w:eastAsia="Times New Roman" w:hAnsi="Times New Roman"/>
          <w:sz w:val="24"/>
          <w:szCs w:val="24"/>
          <w:lang w:eastAsia="pt-BR"/>
        </w:rPr>
      </w:pPr>
    </w:p>
    <w:p w14:paraId="2FF2D3B8" w14:textId="032C9F6F" w:rsidR="00D561B3" w:rsidRPr="00D801B3"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Art. 4</w:t>
      </w:r>
      <w:r w:rsidR="008B4F82" w:rsidRPr="00D801B3">
        <w:rPr>
          <w:rFonts w:ascii="Times New Roman" w:eastAsia="Times New Roman" w:hAnsi="Times New Roman"/>
          <w:sz w:val="24"/>
          <w:szCs w:val="24"/>
          <w:lang w:eastAsia="pt-BR"/>
        </w:rPr>
        <w:t>2</w:t>
      </w:r>
      <w:r w:rsidRPr="00D801B3">
        <w:rPr>
          <w:rFonts w:ascii="Times New Roman" w:eastAsia="Times New Roman" w:hAnsi="Times New Roman"/>
          <w:sz w:val="24"/>
          <w:szCs w:val="24"/>
          <w:lang w:eastAsia="pt-BR"/>
        </w:rPr>
        <w:t xml:space="preserve"> </w:t>
      </w:r>
      <w:r w:rsidR="00DC654A">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A transferência de recursos a título de parcerias voluntárias para as </w:t>
      </w:r>
      <w:r w:rsidRPr="00D801B3">
        <w:rPr>
          <w:rFonts w:ascii="Times New Roman" w:eastAsia="Times New Roman" w:hAnsi="Times New Roman"/>
          <w:sz w:val="24"/>
          <w:szCs w:val="24"/>
          <w:lang w:eastAsia="pt-BR"/>
        </w:rPr>
        <w:t>OSCs atenderá às entidades privadas sem fins lucrativos que desenvolvam, em regime de mútua cooperação, atividades ou projetos para a consecução de finalidades de interesse público</w:t>
      </w:r>
      <w:r w:rsidR="003E2192" w:rsidRPr="00D801B3">
        <w:rPr>
          <w:rFonts w:ascii="Times New Roman" w:eastAsia="Times New Roman" w:hAnsi="Times New Roman"/>
          <w:sz w:val="24"/>
          <w:szCs w:val="24"/>
          <w:lang w:eastAsia="pt-BR"/>
        </w:rPr>
        <w:t>,</w:t>
      </w:r>
      <w:r w:rsidRPr="00D801B3">
        <w:rPr>
          <w:rFonts w:ascii="Times New Roman" w:eastAsia="Times New Roman" w:hAnsi="Times New Roman"/>
          <w:sz w:val="24"/>
          <w:szCs w:val="24"/>
          <w:lang w:eastAsia="pt-BR"/>
        </w:rPr>
        <w:t xml:space="preserve"> </w:t>
      </w:r>
      <w:r w:rsidR="003E2192" w:rsidRPr="00D801B3">
        <w:rPr>
          <w:rFonts w:ascii="Times New Roman" w:eastAsia="Times New Roman" w:hAnsi="Times New Roman"/>
          <w:sz w:val="24"/>
          <w:szCs w:val="24"/>
          <w:lang w:eastAsia="pt-BR"/>
        </w:rPr>
        <w:t>observadas as diretrizes e legislações específicas de cada política pública setorial</w:t>
      </w:r>
      <w:r w:rsidRPr="00D801B3">
        <w:rPr>
          <w:rFonts w:ascii="Times New Roman" w:eastAsia="Times New Roman" w:hAnsi="Times New Roman"/>
          <w:sz w:val="24"/>
          <w:szCs w:val="24"/>
          <w:lang w:eastAsia="pt-BR"/>
        </w:rPr>
        <w:t>.</w:t>
      </w:r>
    </w:p>
    <w:p w14:paraId="5207D557" w14:textId="5D733DF3" w:rsidR="00D561B3" w:rsidRPr="00D611E5"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 xml:space="preserve">§ 1º </w:t>
      </w:r>
      <w:r w:rsidR="00DC654A">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Para celebração das parcerias de qu</w:t>
      </w:r>
      <w:r w:rsidRPr="00D801B3">
        <w:rPr>
          <w:rFonts w:ascii="Times New Roman" w:eastAsia="Times New Roman" w:hAnsi="Times New Roman"/>
          <w:sz w:val="24"/>
          <w:szCs w:val="24"/>
          <w:lang w:eastAsia="pt-BR"/>
        </w:rPr>
        <w:t xml:space="preserve">e trata o </w:t>
      </w:r>
      <w:r w:rsidRPr="00BA62C0">
        <w:rPr>
          <w:rFonts w:ascii="Times New Roman" w:eastAsia="Times New Roman" w:hAnsi="Times New Roman"/>
          <w:i/>
          <w:sz w:val="24"/>
          <w:szCs w:val="24"/>
          <w:lang w:eastAsia="pt-BR"/>
        </w:rPr>
        <w:t>caput</w:t>
      </w:r>
      <w:r w:rsidRPr="00D611E5">
        <w:rPr>
          <w:rFonts w:ascii="Times New Roman" w:eastAsia="Times New Roman" w:hAnsi="Times New Roman"/>
          <w:sz w:val="24"/>
          <w:szCs w:val="24"/>
          <w:lang w:eastAsia="pt-BR"/>
        </w:rPr>
        <w:t>, deverão ser obedecidas as disposições legais vigentes à época da assinatura do instrumento jurídico.</w:t>
      </w:r>
    </w:p>
    <w:p w14:paraId="68D93160" w14:textId="4680FC4E" w:rsidR="00D561B3" w:rsidRPr="00D801B3"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 xml:space="preserve">§ 2º </w:t>
      </w:r>
      <w:r w:rsidR="00DC654A">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Quando se tratar de termos de fomento e colaboração, deverão ser observadas a Lei </w:t>
      </w:r>
      <w:r w:rsidR="00DC654A">
        <w:rPr>
          <w:rFonts w:ascii="Times New Roman" w:eastAsia="Times New Roman" w:hAnsi="Times New Roman"/>
          <w:sz w:val="24"/>
          <w:szCs w:val="24"/>
          <w:lang w:eastAsia="pt-BR"/>
        </w:rPr>
        <w:t>f</w:t>
      </w:r>
      <w:r w:rsidRPr="00D611E5">
        <w:rPr>
          <w:rFonts w:ascii="Times New Roman" w:eastAsia="Times New Roman" w:hAnsi="Times New Roman"/>
          <w:sz w:val="24"/>
          <w:szCs w:val="24"/>
          <w:lang w:eastAsia="pt-BR"/>
        </w:rPr>
        <w:t>ederal nº 13.019, de 31 de julho</w:t>
      </w:r>
      <w:r w:rsidRPr="00D801B3">
        <w:rPr>
          <w:rFonts w:ascii="Times New Roman" w:eastAsia="Times New Roman" w:hAnsi="Times New Roman"/>
          <w:sz w:val="24"/>
          <w:szCs w:val="24"/>
          <w:lang w:eastAsia="pt-BR"/>
        </w:rPr>
        <w:t xml:space="preserve"> de 2014, e as respectivas resoluções e demais legislações que regem a matéria.</w:t>
      </w:r>
    </w:p>
    <w:p w14:paraId="3CF69D22" w14:textId="11027B09" w:rsidR="00D561B3" w:rsidRPr="00D611E5"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 xml:space="preserve">§ 3º </w:t>
      </w:r>
      <w:r w:rsidR="00DC654A">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Quando se tratar de termos de parcerias a serem firmados com as Organizações da Sociedade Civil de Interesse Público </w:t>
      </w:r>
      <w:r w:rsidR="00DC654A">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Oscips</w:t>
      </w:r>
      <w:r w:rsidR="00DC654A">
        <w:rPr>
          <w:rFonts w:ascii="Times New Roman" w:eastAsia="Times New Roman" w:hAnsi="Times New Roman"/>
          <w:sz w:val="24"/>
          <w:szCs w:val="24"/>
          <w:lang w:eastAsia="pt-BR"/>
        </w:rPr>
        <w:t xml:space="preserve"> –</w:t>
      </w:r>
      <w:r w:rsidRPr="004A2DAA">
        <w:rPr>
          <w:rFonts w:ascii="Times New Roman" w:eastAsia="Times New Roman" w:hAnsi="Times New Roman"/>
          <w:sz w:val="24"/>
          <w:szCs w:val="24"/>
          <w:lang w:eastAsia="pt-BR"/>
        </w:rPr>
        <w:t xml:space="preserve">, deverão ser observados a Lei </w:t>
      </w:r>
      <w:r w:rsidR="004D7098">
        <w:rPr>
          <w:rFonts w:ascii="Times New Roman" w:eastAsia="Times New Roman" w:hAnsi="Times New Roman"/>
          <w:sz w:val="24"/>
          <w:szCs w:val="24"/>
          <w:lang w:eastAsia="pt-BR"/>
        </w:rPr>
        <w:t>f</w:t>
      </w:r>
      <w:r w:rsidR="004D7098" w:rsidRPr="004A2DAA">
        <w:rPr>
          <w:rFonts w:ascii="Times New Roman" w:eastAsia="Times New Roman" w:hAnsi="Times New Roman"/>
          <w:sz w:val="24"/>
          <w:szCs w:val="24"/>
          <w:lang w:eastAsia="pt-BR"/>
        </w:rPr>
        <w:t xml:space="preserve">ederal </w:t>
      </w:r>
      <w:r w:rsidRPr="004A2DAA">
        <w:rPr>
          <w:rFonts w:ascii="Times New Roman" w:eastAsia="Times New Roman" w:hAnsi="Times New Roman"/>
          <w:sz w:val="24"/>
          <w:szCs w:val="24"/>
          <w:lang w:eastAsia="pt-BR"/>
        </w:rPr>
        <w:t xml:space="preserve">nº 9.790, de 23 de março de 1999, e o Decreto </w:t>
      </w:r>
      <w:r w:rsidR="004D7098">
        <w:rPr>
          <w:rFonts w:ascii="Times New Roman" w:eastAsia="Times New Roman" w:hAnsi="Times New Roman"/>
          <w:sz w:val="24"/>
          <w:szCs w:val="24"/>
          <w:lang w:eastAsia="pt-BR"/>
        </w:rPr>
        <w:t>f</w:t>
      </w:r>
      <w:r w:rsidR="004D7098" w:rsidRPr="004A2DAA">
        <w:rPr>
          <w:rFonts w:ascii="Times New Roman" w:eastAsia="Times New Roman" w:hAnsi="Times New Roman"/>
          <w:sz w:val="24"/>
          <w:szCs w:val="24"/>
          <w:lang w:eastAsia="pt-BR"/>
        </w:rPr>
        <w:t xml:space="preserve">ederal </w:t>
      </w:r>
      <w:r w:rsidRPr="004A2DAA">
        <w:rPr>
          <w:rFonts w:ascii="Times New Roman" w:eastAsia="Times New Roman" w:hAnsi="Times New Roman"/>
          <w:sz w:val="24"/>
          <w:szCs w:val="24"/>
          <w:lang w:eastAsia="pt-BR"/>
        </w:rPr>
        <w:t>nº 3.100, de 30 de junho de 1999, observando-se, no que couber, as disposições das instruções</w:t>
      </w:r>
      <w:r w:rsidRPr="00D611E5">
        <w:rPr>
          <w:rFonts w:ascii="Times New Roman" w:eastAsia="Times New Roman" w:hAnsi="Times New Roman"/>
          <w:sz w:val="24"/>
          <w:szCs w:val="24"/>
          <w:lang w:eastAsia="pt-BR"/>
        </w:rPr>
        <w:t xml:space="preserve"> normativas do TCEMG relativas à matéria.</w:t>
      </w:r>
    </w:p>
    <w:p w14:paraId="5BF6E469" w14:textId="77777777" w:rsidR="00D561B3" w:rsidRPr="00D801B3" w:rsidRDefault="00D561B3" w:rsidP="005467D7">
      <w:pPr>
        <w:shd w:val="clear" w:color="auto" w:fill="FFFFFF"/>
        <w:spacing w:after="0" w:line="336" w:lineRule="auto"/>
        <w:jc w:val="both"/>
        <w:rPr>
          <w:rFonts w:ascii="Times New Roman" w:eastAsia="Times New Roman" w:hAnsi="Times New Roman"/>
          <w:sz w:val="24"/>
          <w:szCs w:val="24"/>
          <w:lang w:eastAsia="pt-BR"/>
        </w:rPr>
      </w:pPr>
    </w:p>
    <w:p w14:paraId="29A57FCA" w14:textId="77777777" w:rsidR="00D561B3" w:rsidRPr="00D801B3" w:rsidRDefault="00D561B3" w:rsidP="005467D7">
      <w:pPr>
        <w:shd w:val="clear" w:color="auto" w:fill="FFFFFF"/>
        <w:spacing w:after="0" w:line="336" w:lineRule="auto"/>
        <w:jc w:val="center"/>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CAPÍTULO VII</w:t>
      </w:r>
    </w:p>
    <w:p w14:paraId="4D243496" w14:textId="77777777" w:rsidR="00D561B3" w:rsidRPr="00D801B3" w:rsidRDefault="00D561B3" w:rsidP="005467D7">
      <w:pPr>
        <w:shd w:val="clear" w:color="auto" w:fill="FFFFFF"/>
        <w:spacing w:after="0" w:line="336" w:lineRule="auto"/>
        <w:jc w:val="center"/>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DAS DISPOSIÇÕES SOBRE ALTERAÇÕES DA LEGISLAÇÃO TRIBUTÁRIA DO MUNICÍPIO</w:t>
      </w:r>
    </w:p>
    <w:p w14:paraId="01022DEC" w14:textId="77777777" w:rsidR="00D561B3" w:rsidRPr="00D801B3" w:rsidRDefault="00D561B3" w:rsidP="005467D7">
      <w:pPr>
        <w:shd w:val="clear" w:color="auto" w:fill="FFFFFF"/>
        <w:spacing w:after="0" w:line="336" w:lineRule="auto"/>
        <w:jc w:val="both"/>
        <w:rPr>
          <w:rFonts w:ascii="Times New Roman" w:eastAsia="Times New Roman" w:hAnsi="Times New Roman"/>
          <w:sz w:val="24"/>
          <w:szCs w:val="24"/>
          <w:lang w:eastAsia="pt-BR"/>
        </w:rPr>
      </w:pPr>
    </w:p>
    <w:p w14:paraId="4BA85887" w14:textId="2736C63D" w:rsidR="00D561B3" w:rsidRPr="00D801B3"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Art. 4</w:t>
      </w:r>
      <w:r w:rsidR="008B4F82" w:rsidRPr="00D801B3">
        <w:rPr>
          <w:rFonts w:ascii="Times New Roman" w:eastAsia="Times New Roman" w:hAnsi="Times New Roman"/>
          <w:sz w:val="24"/>
          <w:szCs w:val="24"/>
          <w:lang w:eastAsia="pt-BR"/>
        </w:rPr>
        <w:t>3</w:t>
      </w:r>
      <w:r w:rsidRPr="00D801B3">
        <w:rPr>
          <w:rFonts w:ascii="Times New Roman" w:eastAsia="Times New Roman" w:hAnsi="Times New Roman"/>
          <w:sz w:val="24"/>
          <w:szCs w:val="24"/>
          <w:lang w:eastAsia="pt-BR"/>
        </w:rPr>
        <w:t xml:space="preserve"> </w:t>
      </w:r>
      <w:r w:rsidR="00DC654A">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Poderão ser apresentados à CMBH projetos de lei sobre matéria tributária pertinente, visando ao seu aperfeiçoamento, à adequação a normas constitucionais e ao ajustamento a leis complementares e resoluções federais, tendo como</w:t>
      </w:r>
      <w:r w:rsidRPr="00D801B3">
        <w:rPr>
          <w:rFonts w:ascii="Times New Roman" w:eastAsia="Times New Roman" w:hAnsi="Times New Roman"/>
          <w:sz w:val="24"/>
          <w:szCs w:val="24"/>
          <w:lang w:eastAsia="pt-BR"/>
        </w:rPr>
        <w:t xml:space="preserve"> diretrizes a capacidade </w:t>
      </w:r>
      <w:r w:rsidRPr="00D801B3">
        <w:rPr>
          <w:rFonts w:ascii="Times New Roman" w:eastAsia="Times New Roman" w:hAnsi="Times New Roman"/>
          <w:sz w:val="24"/>
          <w:szCs w:val="24"/>
          <w:lang w:eastAsia="pt-BR"/>
        </w:rPr>
        <w:lastRenderedPageBreak/>
        <w:t>econômica do contribuinte, a equidade e a justa distribuição de renda na perspectiva da justiça tributária, observando:</w:t>
      </w:r>
    </w:p>
    <w:p w14:paraId="145909D0" w14:textId="256CE189" w:rsidR="00D561B3" w:rsidRPr="004A2DAA"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 xml:space="preserve">I </w:t>
      </w:r>
      <w:r w:rsidR="00DC654A">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quanto ao Imposto sobre a Propriedade Predial e Territorial Urbana </w:t>
      </w:r>
      <w:r w:rsidR="00DC654A">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IPTU</w:t>
      </w:r>
      <w:r w:rsidR="00DC654A">
        <w:rPr>
          <w:rFonts w:ascii="Times New Roman" w:eastAsia="Times New Roman" w:hAnsi="Times New Roman"/>
          <w:sz w:val="24"/>
          <w:szCs w:val="24"/>
          <w:lang w:eastAsia="pt-BR"/>
        </w:rPr>
        <w:t xml:space="preserve"> –</w:t>
      </w:r>
      <w:r w:rsidRPr="004A2DAA">
        <w:rPr>
          <w:rFonts w:ascii="Times New Roman" w:eastAsia="Times New Roman" w:hAnsi="Times New Roman"/>
          <w:sz w:val="24"/>
          <w:szCs w:val="24"/>
          <w:lang w:eastAsia="pt-BR"/>
        </w:rPr>
        <w:t>, o objetivo de assegurar o cumprimento da função social da propriedade, a atualidade e a modicidade da base de cálculo do imposto, a isonomia e a justiça fiscal;</w:t>
      </w:r>
    </w:p>
    <w:p w14:paraId="36DA3C8A" w14:textId="08E6162A" w:rsidR="00D561B3" w:rsidRPr="004A2DAA"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611E5">
        <w:rPr>
          <w:rFonts w:ascii="Times New Roman" w:eastAsia="Times New Roman" w:hAnsi="Times New Roman"/>
          <w:sz w:val="24"/>
          <w:szCs w:val="24"/>
          <w:lang w:eastAsia="pt-BR"/>
        </w:rPr>
        <w:t xml:space="preserve">II </w:t>
      </w:r>
      <w:r w:rsidR="00DC654A">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quanto ao Imposto sobre Transmissão de Bens Imóveis por Ato Oneroso Inter Vivos </w:t>
      </w:r>
      <w:r w:rsidR="00DC654A">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ITBI</w:t>
      </w:r>
      <w:r w:rsidR="00DC654A">
        <w:rPr>
          <w:rFonts w:ascii="Times New Roman" w:eastAsia="Times New Roman" w:hAnsi="Times New Roman"/>
          <w:sz w:val="24"/>
          <w:szCs w:val="24"/>
          <w:lang w:eastAsia="pt-BR"/>
        </w:rPr>
        <w:t xml:space="preserve"> –</w:t>
      </w:r>
      <w:r w:rsidRPr="004A2DAA">
        <w:rPr>
          <w:rFonts w:ascii="Times New Roman" w:eastAsia="Times New Roman" w:hAnsi="Times New Roman"/>
          <w:sz w:val="24"/>
          <w:szCs w:val="24"/>
          <w:lang w:eastAsia="pt-BR"/>
        </w:rPr>
        <w:t>, a adequação da legislação municipal aos comandos de lei complementar federal ou de resolução do Senado Federal;</w:t>
      </w:r>
    </w:p>
    <w:p w14:paraId="6D515B03" w14:textId="0996F3BA" w:rsidR="00D561B3" w:rsidRPr="004A2DAA"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611E5">
        <w:rPr>
          <w:rFonts w:ascii="Times New Roman" w:eastAsia="Times New Roman" w:hAnsi="Times New Roman"/>
          <w:sz w:val="24"/>
          <w:szCs w:val="24"/>
          <w:lang w:eastAsia="pt-BR"/>
        </w:rPr>
        <w:t xml:space="preserve">III </w:t>
      </w:r>
      <w:r w:rsidR="00DC654A">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quanto ao Imposto sobre Serviços de Qualquer Natureza </w:t>
      </w:r>
      <w:r w:rsidR="00DC654A">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ISSQN</w:t>
      </w:r>
      <w:r w:rsidR="00DC654A">
        <w:rPr>
          <w:rFonts w:ascii="Times New Roman" w:eastAsia="Times New Roman" w:hAnsi="Times New Roman"/>
          <w:sz w:val="24"/>
          <w:szCs w:val="24"/>
          <w:lang w:eastAsia="pt-BR"/>
        </w:rPr>
        <w:t xml:space="preserve"> –</w:t>
      </w:r>
      <w:r w:rsidRPr="004A2DAA">
        <w:rPr>
          <w:rFonts w:ascii="Times New Roman" w:eastAsia="Times New Roman" w:hAnsi="Times New Roman"/>
          <w:sz w:val="24"/>
          <w:szCs w:val="24"/>
          <w:lang w:eastAsia="pt-BR"/>
        </w:rPr>
        <w:t>, a adequação da legislação municipal aos comandos de lei complementar federal e a mecanismos que visem à modernização e à maior agilidade de sua cobrança, arrecadação e fiscalização;</w:t>
      </w:r>
    </w:p>
    <w:p w14:paraId="651D7CF8" w14:textId="7F10EDD3" w:rsidR="00D561B3" w:rsidRPr="00D801B3"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611E5">
        <w:rPr>
          <w:rFonts w:ascii="Times New Roman" w:eastAsia="Times New Roman" w:hAnsi="Times New Roman"/>
          <w:sz w:val="24"/>
          <w:szCs w:val="24"/>
          <w:lang w:eastAsia="pt-BR"/>
        </w:rPr>
        <w:t xml:space="preserve">IV </w:t>
      </w:r>
      <w:r w:rsidR="00DC654A">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quanto às taxas cobradas em razão do exercício do poder de polícia ou pela utilização, efetiva ou potencial, de serviços públicos prestados ao contribuinte, a incidê</w:t>
      </w:r>
      <w:r w:rsidRPr="00D801B3">
        <w:rPr>
          <w:rFonts w:ascii="Times New Roman" w:eastAsia="Times New Roman" w:hAnsi="Times New Roman"/>
          <w:sz w:val="24"/>
          <w:szCs w:val="24"/>
          <w:lang w:eastAsia="pt-BR"/>
        </w:rPr>
        <w:t>ncia ou não do tributo;</w:t>
      </w:r>
    </w:p>
    <w:p w14:paraId="3750321A" w14:textId="4780ADE4" w:rsidR="00D561B3" w:rsidRPr="00D611E5"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 xml:space="preserve">V </w:t>
      </w:r>
      <w:r w:rsidR="00DC654A">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quanto à contribuição de melhoria, a finalidade de tornar exequível a sua cobrança;</w:t>
      </w:r>
    </w:p>
    <w:p w14:paraId="1A9EDA87" w14:textId="2E9BCF95" w:rsidR="00D561B3" w:rsidRPr="00D611E5"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611E5">
        <w:rPr>
          <w:rFonts w:ascii="Times New Roman" w:eastAsia="Times New Roman" w:hAnsi="Times New Roman"/>
          <w:sz w:val="24"/>
          <w:szCs w:val="24"/>
          <w:lang w:eastAsia="pt-BR"/>
        </w:rPr>
        <w:t xml:space="preserve">VI </w:t>
      </w:r>
      <w:r w:rsidR="00DC654A">
        <w:rPr>
          <w:rFonts w:ascii="Times New Roman" w:eastAsia="Times New Roman" w:hAnsi="Times New Roman"/>
          <w:sz w:val="24"/>
          <w:szCs w:val="24"/>
          <w:lang w:eastAsia="pt-BR"/>
        </w:rPr>
        <w:t>–</w:t>
      </w:r>
      <w:r w:rsidRPr="004A2DAA">
        <w:rPr>
          <w:rFonts w:ascii="Times New Roman" w:eastAsia="Times New Roman" w:hAnsi="Times New Roman"/>
          <w:sz w:val="24"/>
          <w:szCs w:val="24"/>
          <w:lang w:eastAsia="pt-BR"/>
        </w:rPr>
        <w:t xml:space="preserve"> a instituição de novos tribu</w:t>
      </w:r>
      <w:r w:rsidRPr="00D611E5">
        <w:rPr>
          <w:rFonts w:ascii="Times New Roman" w:eastAsia="Times New Roman" w:hAnsi="Times New Roman"/>
          <w:sz w:val="24"/>
          <w:szCs w:val="24"/>
          <w:lang w:eastAsia="pt-BR"/>
        </w:rPr>
        <w:t>tos ou a modificação dos já instituídos, em decorrência de revisão da Constituição Federal;</w:t>
      </w:r>
    </w:p>
    <w:p w14:paraId="5B3220AB" w14:textId="2A77531C" w:rsidR="00D561B3" w:rsidRPr="00D801B3"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 xml:space="preserve">VII </w:t>
      </w:r>
      <w:r w:rsidR="00DC654A">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o aperfeiç</w:t>
      </w:r>
      <w:r w:rsidRPr="00D801B3">
        <w:rPr>
          <w:rFonts w:ascii="Times New Roman" w:eastAsia="Times New Roman" w:hAnsi="Times New Roman"/>
          <w:sz w:val="24"/>
          <w:szCs w:val="24"/>
          <w:lang w:eastAsia="pt-BR"/>
        </w:rPr>
        <w:t>oamento do sistema de formação, de tramitação e de julgamento dos processos tributário-administrativos, visando a sua racionalização, simplificação e agilidade;</w:t>
      </w:r>
    </w:p>
    <w:p w14:paraId="2D1C1FBB" w14:textId="3EBC13B1" w:rsidR="00D561B3" w:rsidRPr="00D801B3"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 xml:space="preserve">VIII </w:t>
      </w:r>
      <w:r w:rsidR="00DC654A">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a aplicação das penalidades fiscais como instrumento inibitório da prática de infração </w:t>
      </w:r>
      <w:r w:rsidRPr="00D801B3">
        <w:rPr>
          <w:rFonts w:ascii="Times New Roman" w:eastAsia="Times New Roman" w:hAnsi="Times New Roman"/>
          <w:sz w:val="24"/>
          <w:szCs w:val="24"/>
          <w:lang w:eastAsia="pt-BR"/>
        </w:rPr>
        <w:t>à legislação tributária;</w:t>
      </w:r>
    </w:p>
    <w:p w14:paraId="2AFA1A15" w14:textId="504C41D2" w:rsidR="00D561B3" w:rsidRPr="00D611E5"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 xml:space="preserve">IX </w:t>
      </w:r>
      <w:r w:rsidR="00DC654A">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o aperfeiçoamento dos sistemas de fiscalização, de cobrança e de arrecadação de tributos, visando à modernização e à eficiência na arrecadação equânime da carga tributária;</w:t>
      </w:r>
    </w:p>
    <w:p w14:paraId="57C7669A" w14:textId="1885EAEF" w:rsidR="00D561B3" w:rsidRPr="00D801B3"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 xml:space="preserve">X </w:t>
      </w:r>
      <w:r w:rsidR="00DC654A">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o estímulo à autorregularização de dívidas e o</w:t>
      </w:r>
      <w:r w:rsidRPr="00D801B3">
        <w:rPr>
          <w:rFonts w:ascii="Times New Roman" w:eastAsia="Times New Roman" w:hAnsi="Times New Roman"/>
          <w:sz w:val="24"/>
          <w:szCs w:val="24"/>
          <w:lang w:eastAsia="pt-BR"/>
        </w:rPr>
        <w:t>brigações tributárias, a possibilidade de transação para a prevenção e terminação de litígios e a consequente extinção de créditos tributários, considerando o risco e o grau de recuperabilidade das dívidas tributárias;</w:t>
      </w:r>
    </w:p>
    <w:p w14:paraId="17B80D05" w14:textId="64929DE7" w:rsidR="00D561B3" w:rsidRPr="00D801B3"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 xml:space="preserve">XI </w:t>
      </w:r>
      <w:r w:rsidR="00DC654A">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a concessão, a revisão ou o can</w:t>
      </w:r>
      <w:r w:rsidRPr="00D801B3">
        <w:rPr>
          <w:rFonts w:ascii="Times New Roman" w:eastAsia="Times New Roman" w:hAnsi="Times New Roman"/>
          <w:sz w:val="24"/>
          <w:szCs w:val="24"/>
          <w:lang w:eastAsia="pt-BR"/>
        </w:rPr>
        <w:t>celamento de benefícios fiscais, com base em critérios de equidade e justiça fiscal e estímulo ao desenvolvimento econômico, social e ambiental;</w:t>
      </w:r>
    </w:p>
    <w:p w14:paraId="0AD841F3" w14:textId="67C080E8" w:rsidR="00D561B3" w:rsidRPr="00D801B3"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 xml:space="preserve">XII </w:t>
      </w:r>
      <w:r w:rsidR="00DC654A">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a ampla defesa e o contraditório no âmbito dos processos tributários administrativos, bem como o julgame</w:t>
      </w:r>
      <w:r w:rsidRPr="00D801B3">
        <w:rPr>
          <w:rFonts w:ascii="Times New Roman" w:eastAsia="Times New Roman" w:hAnsi="Times New Roman"/>
          <w:sz w:val="24"/>
          <w:szCs w:val="24"/>
          <w:lang w:eastAsia="pt-BR"/>
        </w:rPr>
        <w:t>nto equânime considerando o sistema de precedentes correlato ao tema sob exame.</w:t>
      </w:r>
    </w:p>
    <w:p w14:paraId="2566C58B" w14:textId="3D1E794E" w:rsidR="00D561B3" w:rsidRDefault="00D561B3" w:rsidP="005467D7">
      <w:pPr>
        <w:shd w:val="clear" w:color="auto" w:fill="FFFFFF"/>
        <w:spacing w:after="0" w:line="336" w:lineRule="auto"/>
        <w:jc w:val="both"/>
        <w:rPr>
          <w:rFonts w:ascii="Times New Roman" w:eastAsia="Times New Roman" w:hAnsi="Times New Roman"/>
          <w:sz w:val="24"/>
          <w:szCs w:val="24"/>
          <w:lang w:eastAsia="pt-BR"/>
        </w:rPr>
      </w:pPr>
    </w:p>
    <w:p w14:paraId="72B53D29" w14:textId="77777777" w:rsidR="00D561B3" w:rsidRPr="00D801B3" w:rsidRDefault="00D561B3" w:rsidP="005467D7">
      <w:pPr>
        <w:shd w:val="clear" w:color="auto" w:fill="FFFFFF"/>
        <w:spacing w:after="0" w:line="336" w:lineRule="auto"/>
        <w:jc w:val="center"/>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CAPÍTULO VIII</w:t>
      </w:r>
    </w:p>
    <w:p w14:paraId="2DF83BAA" w14:textId="77777777" w:rsidR="00D561B3" w:rsidRPr="00D801B3" w:rsidRDefault="00D561B3" w:rsidP="005467D7">
      <w:pPr>
        <w:shd w:val="clear" w:color="auto" w:fill="FFFFFF"/>
        <w:spacing w:after="0" w:line="336" w:lineRule="auto"/>
        <w:jc w:val="center"/>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DISPOSIÇÕES FINAIS</w:t>
      </w:r>
    </w:p>
    <w:p w14:paraId="2715C6A5" w14:textId="77777777" w:rsidR="00D561B3" w:rsidRPr="00D801B3" w:rsidRDefault="00D561B3" w:rsidP="005467D7">
      <w:pPr>
        <w:shd w:val="clear" w:color="auto" w:fill="FFFFFF"/>
        <w:spacing w:after="0" w:line="336" w:lineRule="auto"/>
        <w:jc w:val="both"/>
        <w:rPr>
          <w:rFonts w:ascii="Times New Roman" w:eastAsia="Times New Roman" w:hAnsi="Times New Roman"/>
          <w:sz w:val="24"/>
          <w:szCs w:val="24"/>
          <w:lang w:eastAsia="pt-BR"/>
        </w:rPr>
      </w:pPr>
    </w:p>
    <w:p w14:paraId="09727246" w14:textId="0005EFCD" w:rsidR="00D561B3" w:rsidRPr="00D611E5"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Art. 4</w:t>
      </w:r>
      <w:r w:rsidR="008B4F82" w:rsidRPr="00D801B3">
        <w:rPr>
          <w:rFonts w:ascii="Times New Roman" w:eastAsia="Times New Roman" w:hAnsi="Times New Roman"/>
          <w:sz w:val="24"/>
          <w:szCs w:val="24"/>
          <w:lang w:eastAsia="pt-BR"/>
        </w:rPr>
        <w:t>4</w:t>
      </w:r>
      <w:r w:rsidRPr="00D801B3">
        <w:rPr>
          <w:rFonts w:ascii="Times New Roman" w:eastAsia="Times New Roman" w:hAnsi="Times New Roman"/>
          <w:sz w:val="24"/>
          <w:szCs w:val="24"/>
          <w:lang w:eastAsia="pt-BR"/>
        </w:rPr>
        <w:t xml:space="preserve"> </w:t>
      </w:r>
      <w:r w:rsidR="00DC654A">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Os projetos de lei de concessão de anistia, remissão, subsídio, crédito presumido, concessão de isenção em caráter não geral, alte</w:t>
      </w:r>
      <w:r w:rsidRPr="00D801B3">
        <w:rPr>
          <w:rFonts w:ascii="Times New Roman" w:eastAsia="Times New Roman" w:hAnsi="Times New Roman"/>
          <w:sz w:val="24"/>
          <w:szCs w:val="24"/>
          <w:lang w:eastAsia="pt-BR"/>
        </w:rPr>
        <w:t xml:space="preserve">ração de alíquota ou modificação de base de cálculo que impliquem redução discriminada de tributos ou contribuições, e outros benefícios que correspondam a tratamento diferenciado, atenderão ao disposto no art. 14 da Lei Complementar </w:t>
      </w:r>
      <w:r w:rsidR="00DC654A">
        <w:rPr>
          <w:rFonts w:ascii="Times New Roman" w:eastAsia="Times New Roman" w:hAnsi="Times New Roman"/>
          <w:sz w:val="24"/>
          <w:szCs w:val="24"/>
          <w:lang w:eastAsia="pt-BR"/>
        </w:rPr>
        <w:t>f</w:t>
      </w:r>
      <w:r w:rsidRPr="00D611E5">
        <w:rPr>
          <w:rFonts w:ascii="Times New Roman" w:eastAsia="Times New Roman" w:hAnsi="Times New Roman"/>
          <w:sz w:val="24"/>
          <w:szCs w:val="24"/>
          <w:lang w:eastAsia="pt-BR"/>
        </w:rPr>
        <w:t>ederal nº 101</w:t>
      </w:r>
      <w:r w:rsidR="00DC654A">
        <w:rPr>
          <w:rFonts w:ascii="Times New Roman" w:eastAsia="Times New Roman" w:hAnsi="Times New Roman"/>
          <w:sz w:val="24"/>
          <w:szCs w:val="24"/>
          <w:lang w:eastAsia="pt-BR"/>
        </w:rPr>
        <w:t>, de 20</w:t>
      </w:r>
      <w:r w:rsidRPr="00D611E5">
        <w:rPr>
          <w:rFonts w:ascii="Times New Roman" w:eastAsia="Times New Roman" w:hAnsi="Times New Roman"/>
          <w:sz w:val="24"/>
          <w:szCs w:val="24"/>
          <w:lang w:eastAsia="pt-BR"/>
        </w:rPr>
        <w:t>00, devendo ser instruídos com:</w:t>
      </w:r>
    </w:p>
    <w:p w14:paraId="0696A21A" w14:textId="7ECD29D1" w:rsidR="00D561B3" w:rsidRPr="00D611E5"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 xml:space="preserve">I </w:t>
      </w:r>
      <w:r w:rsidR="00DC654A">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demonstrativo evidenciando que não serão afetadas as metas de resultado nominal e primário;</w:t>
      </w:r>
    </w:p>
    <w:p w14:paraId="5BD57B89" w14:textId="1FCA266C" w:rsidR="00D561B3" w:rsidRPr="00D611E5"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 xml:space="preserve">II </w:t>
      </w:r>
      <w:r w:rsidR="00DC654A">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demonstrativo evidenciando os benefícios de natureza econômica ou social.</w:t>
      </w:r>
    </w:p>
    <w:p w14:paraId="69F99598" w14:textId="2930C970" w:rsidR="00D561B3" w:rsidRPr="00D801B3"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 xml:space="preserve">§ 1º </w:t>
      </w:r>
      <w:r w:rsidR="00DC654A">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A renúncia de receita decorrente de i</w:t>
      </w:r>
      <w:r w:rsidRPr="00D801B3">
        <w:rPr>
          <w:rFonts w:ascii="Times New Roman" w:eastAsia="Times New Roman" w:hAnsi="Times New Roman"/>
          <w:sz w:val="24"/>
          <w:szCs w:val="24"/>
          <w:lang w:eastAsia="pt-BR"/>
        </w:rPr>
        <w:t>ncentivos fiscais em todas as regiões da cidade será considerada na estimativa de receita da lei orçamentária.</w:t>
      </w:r>
    </w:p>
    <w:p w14:paraId="6894D4CD" w14:textId="4FAC9D1C" w:rsidR="00D561B3" w:rsidRPr="00D801B3"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 xml:space="preserve">§ 2º </w:t>
      </w:r>
      <w:r w:rsidR="00DC654A">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As proposições que criem ou prorroguem benefícios tributários devem estar acompanhadas dos objetivos, das metas e dos indicadores relati</w:t>
      </w:r>
      <w:r w:rsidRPr="00D801B3">
        <w:rPr>
          <w:rFonts w:ascii="Times New Roman" w:eastAsia="Times New Roman" w:hAnsi="Times New Roman"/>
          <w:sz w:val="24"/>
          <w:szCs w:val="24"/>
          <w:lang w:eastAsia="pt-BR"/>
        </w:rPr>
        <w:t>vos à política pública fomentada.</w:t>
      </w:r>
    </w:p>
    <w:p w14:paraId="3AF41CEC" w14:textId="2C1429B1" w:rsidR="00D561B3" w:rsidRPr="00D801B3"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 xml:space="preserve">§ 3º </w:t>
      </w:r>
      <w:r w:rsidR="00DC654A">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O Poder Executivo adotará providências com vistas a elaborar metodologia de acompanhamento e avaliação dos benefícios tributários, incluindo o cronograma e a periodicidade das avaliações, com base em indicadores d</w:t>
      </w:r>
      <w:r w:rsidRPr="00D801B3">
        <w:rPr>
          <w:rFonts w:ascii="Times New Roman" w:eastAsia="Times New Roman" w:hAnsi="Times New Roman"/>
          <w:sz w:val="24"/>
          <w:szCs w:val="24"/>
          <w:lang w:eastAsia="pt-BR"/>
        </w:rPr>
        <w:t>e eficiência, eficácia e efetividade.</w:t>
      </w:r>
    </w:p>
    <w:p w14:paraId="42066599" w14:textId="1C904212" w:rsidR="00D561B3" w:rsidRPr="00D801B3"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 xml:space="preserve">§ 4º </w:t>
      </w:r>
      <w:r w:rsidR="00DC654A">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O projeto de lei aprovado que resulte em renúncia de receita em razão de concessão ou ampliação de incentivo ou benefício de natureza tributária, financeira, creditícia ou patrimonial, ou que vincule receitas,</w:t>
      </w:r>
      <w:r w:rsidRPr="00D801B3">
        <w:rPr>
          <w:rFonts w:ascii="Times New Roman" w:eastAsia="Times New Roman" w:hAnsi="Times New Roman"/>
          <w:sz w:val="24"/>
          <w:szCs w:val="24"/>
          <w:lang w:eastAsia="pt-BR"/>
        </w:rPr>
        <w:t xml:space="preserve"> deverá conter cláusula de vigência de, no máximo, 5 (cinco) anos.</w:t>
      </w:r>
    </w:p>
    <w:p w14:paraId="2F766D57" w14:textId="65436D0D" w:rsidR="00D561B3" w:rsidRPr="00D801B3"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Art. 4</w:t>
      </w:r>
      <w:r w:rsidR="00F25D0A" w:rsidRPr="00D801B3">
        <w:rPr>
          <w:rFonts w:ascii="Times New Roman" w:eastAsia="Times New Roman" w:hAnsi="Times New Roman"/>
          <w:sz w:val="24"/>
          <w:szCs w:val="24"/>
          <w:lang w:eastAsia="pt-BR"/>
        </w:rPr>
        <w:t>5</w:t>
      </w:r>
      <w:r w:rsidRPr="00D801B3">
        <w:rPr>
          <w:rFonts w:ascii="Times New Roman" w:eastAsia="Times New Roman" w:hAnsi="Times New Roman"/>
          <w:sz w:val="24"/>
          <w:szCs w:val="24"/>
          <w:lang w:eastAsia="pt-BR"/>
        </w:rPr>
        <w:t xml:space="preserve"> </w:t>
      </w:r>
      <w:r w:rsidR="00DC654A">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O projeto de lei que resulte em aumento de tributos deverá estar acompanhado de estudo de impacto orçamentário e financeiro e de justificativa detalhada sobre a necessidade do a</w:t>
      </w:r>
      <w:r w:rsidRPr="00D801B3">
        <w:rPr>
          <w:rFonts w:ascii="Times New Roman" w:eastAsia="Times New Roman" w:hAnsi="Times New Roman"/>
          <w:sz w:val="24"/>
          <w:szCs w:val="24"/>
          <w:lang w:eastAsia="pt-BR"/>
        </w:rPr>
        <w:t>umento e deverá ser apresentado à sociedade em audiência pública, a ser convocada pela Comissão de Orçamento e Finanças Públicas da CMBH, em linguagem clara e compreensível aos parlamentares e aos cidadãos.</w:t>
      </w:r>
    </w:p>
    <w:p w14:paraId="507275AC" w14:textId="4075DCFD" w:rsidR="00D561B3" w:rsidRPr="00D801B3"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Art. 4</w:t>
      </w:r>
      <w:r w:rsidR="00F25D0A" w:rsidRPr="00D801B3">
        <w:rPr>
          <w:rFonts w:ascii="Times New Roman" w:eastAsia="Times New Roman" w:hAnsi="Times New Roman"/>
          <w:sz w:val="24"/>
          <w:szCs w:val="24"/>
          <w:lang w:eastAsia="pt-BR"/>
        </w:rPr>
        <w:t>6</w:t>
      </w:r>
      <w:r w:rsidRPr="00D801B3">
        <w:rPr>
          <w:rFonts w:ascii="Times New Roman" w:eastAsia="Times New Roman" w:hAnsi="Times New Roman"/>
          <w:sz w:val="24"/>
          <w:szCs w:val="24"/>
          <w:lang w:eastAsia="pt-BR"/>
        </w:rPr>
        <w:t xml:space="preserve"> </w:t>
      </w:r>
      <w:r w:rsidR="00DC654A">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O projeto de lei que resulte em reduç</w:t>
      </w:r>
      <w:r w:rsidRPr="00D801B3">
        <w:rPr>
          <w:rFonts w:ascii="Times New Roman" w:eastAsia="Times New Roman" w:hAnsi="Times New Roman"/>
          <w:sz w:val="24"/>
          <w:szCs w:val="24"/>
          <w:lang w:eastAsia="pt-BR"/>
        </w:rPr>
        <w:t>ão de encargos tributários para setores da atividade econômica ou regiões da cidade deverá apresentar demonstrativo dos benefícios de natureza econômica ou social.</w:t>
      </w:r>
    </w:p>
    <w:p w14:paraId="29EF3584" w14:textId="04ABBEF7" w:rsidR="00D561B3" w:rsidRPr="00D611E5"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Art. 4</w:t>
      </w:r>
      <w:r w:rsidR="00F25D0A" w:rsidRPr="00D801B3">
        <w:rPr>
          <w:rFonts w:ascii="Times New Roman" w:eastAsia="Times New Roman" w:hAnsi="Times New Roman"/>
          <w:sz w:val="24"/>
          <w:szCs w:val="24"/>
          <w:lang w:eastAsia="pt-BR"/>
        </w:rPr>
        <w:t>7</w:t>
      </w:r>
      <w:r w:rsidRPr="00D801B3">
        <w:rPr>
          <w:rFonts w:ascii="Times New Roman" w:eastAsia="Times New Roman" w:hAnsi="Times New Roman"/>
          <w:sz w:val="24"/>
          <w:szCs w:val="24"/>
          <w:lang w:eastAsia="pt-BR"/>
        </w:rPr>
        <w:t xml:space="preserve"> </w:t>
      </w:r>
      <w:r w:rsidR="00DC654A">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A LOA conterá dispositivos que autorizem o Poder Executivo a:</w:t>
      </w:r>
    </w:p>
    <w:p w14:paraId="58E4C62B" w14:textId="07994384" w:rsidR="00D561B3" w:rsidRPr="00D611E5"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 xml:space="preserve">I </w:t>
      </w:r>
      <w:r w:rsidR="00DC654A">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proceder à </w:t>
      </w:r>
      <w:r w:rsidRPr="00D801B3">
        <w:rPr>
          <w:rFonts w:ascii="Times New Roman" w:eastAsia="Times New Roman" w:hAnsi="Times New Roman"/>
          <w:sz w:val="24"/>
          <w:szCs w:val="24"/>
          <w:lang w:eastAsia="pt-BR"/>
        </w:rPr>
        <w:t xml:space="preserve">abertura de créditos suplementares, nos termos dos arts. 42, 43, 45 e 46 da Lei </w:t>
      </w:r>
      <w:r w:rsidR="004D7098">
        <w:rPr>
          <w:rFonts w:ascii="Times New Roman" w:eastAsia="Times New Roman" w:hAnsi="Times New Roman"/>
          <w:sz w:val="24"/>
          <w:szCs w:val="24"/>
          <w:lang w:eastAsia="pt-BR"/>
        </w:rPr>
        <w:t>f</w:t>
      </w:r>
      <w:r w:rsidR="004D7098" w:rsidRPr="00D801B3">
        <w:rPr>
          <w:rFonts w:ascii="Times New Roman" w:eastAsia="Times New Roman" w:hAnsi="Times New Roman"/>
          <w:sz w:val="24"/>
          <w:szCs w:val="24"/>
          <w:lang w:eastAsia="pt-BR"/>
        </w:rPr>
        <w:t xml:space="preserve">ederal </w:t>
      </w:r>
      <w:r w:rsidRPr="00D801B3">
        <w:rPr>
          <w:rFonts w:ascii="Times New Roman" w:eastAsia="Times New Roman" w:hAnsi="Times New Roman"/>
          <w:sz w:val="24"/>
          <w:szCs w:val="24"/>
          <w:lang w:eastAsia="pt-BR"/>
        </w:rPr>
        <w:t>nº 4.320</w:t>
      </w:r>
      <w:r w:rsidR="00DC654A">
        <w:rPr>
          <w:rFonts w:ascii="Times New Roman" w:eastAsia="Times New Roman" w:hAnsi="Times New Roman"/>
          <w:sz w:val="24"/>
          <w:szCs w:val="24"/>
          <w:lang w:eastAsia="pt-BR"/>
        </w:rPr>
        <w:t>, de 19</w:t>
      </w:r>
      <w:r w:rsidRPr="00D611E5">
        <w:rPr>
          <w:rFonts w:ascii="Times New Roman" w:eastAsia="Times New Roman" w:hAnsi="Times New Roman"/>
          <w:sz w:val="24"/>
          <w:szCs w:val="24"/>
          <w:lang w:eastAsia="pt-BR"/>
        </w:rPr>
        <w:t>64;</w:t>
      </w:r>
    </w:p>
    <w:p w14:paraId="5B9348D2" w14:textId="1DBFD25B" w:rsidR="00D561B3" w:rsidRPr="00D611E5"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 xml:space="preserve">II </w:t>
      </w:r>
      <w:r w:rsidR="00DC654A">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contrair empréstimos, por antecipação de receita, nos limites previstos na legislação específica;</w:t>
      </w:r>
    </w:p>
    <w:p w14:paraId="3C5D7B07" w14:textId="62F5B7C3" w:rsidR="00D561B3" w:rsidRPr="00D801B3"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 xml:space="preserve">III </w:t>
      </w:r>
      <w:r w:rsidR="00DC654A">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proceder à redistribuição de parcelas</w:t>
      </w:r>
      <w:r w:rsidRPr="00D801B3">
        <w:rPr>
          <w:rFonts w:ascii="Times New Roman" w:eastAsia="Times New Roman" w:hAnsi="Times New Roman"/>
          <w:sz w:val="24"/>
          <w:szCs w:val="24"/>
          <w:lang w:eastAsia="pt-BR"/>
        </w:rPr>
        <w:t xml:space="preserve"> das dotações de pessoal, quando considerada indispensável à movimentação administrativa interna de pessoal;</w:t>
      </w:r>
    </w:p>
    <w:p w14:paraId="6945941B" w14:textId="0797915B" w:rsidR="00D561B3" w:rsidRPr="00D611E5"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 xml:space="preserve">IV </w:t>
      </w:r>
      <w:r w:rsidR="00DC654A">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promover as medidas necessárias para ajustar os dispêndios ao efetivo comportamento da receita;</w:t>
      </w:r>
    </w:p>
    <w:p w14:paraId="2D4FC479" w14:textId="5CAFF78B" w:rsidR="00D561B3" w:rsidRPr="00D801B3"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lastRenderedPageBreak/>
        <w:t xml:space="preserve">V </w:t>
      </w:r>
      <w:r w:rsidR="00DC654A">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designar órgãos centrais para movimentar</w:t>
      </w:r>
      <w:r w:rsidRPr="00D801B3">
        <w:rPr>
          <w:rFonts w:ascii="Times New Roman" w:eastAsia="Times New Roman" w:hAnsi="Times New Roman"/>
          <w:sz w:val="24"/>
          <w:szCs w:val="24"/>
          <w:lang w:eastAsia="pt-BR"/>
        </w:rPr>
        <w:t xml:space="preserve"> dotações comuns atribuídas às diversas unidades orçamentárias e unidades administrativas regionalizadas.</w:t>
      </w:r>
    </w:p>
    <w:p w14:paraId="40F26311" w14:textId="72D849EE" w:rsidR="00D561B3" w:rsidRPr="00D801B3"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 xml:space="preserve">Parágrafo único </w:t>
      </w:r>
      <w:r w:rsidR="00DC654A">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A abertura de crédito suplementar a que se refere o inciso I do </w:t>
      </w:r>
      <w:r w:rsidRPr="00BA62C0">
        <w:rPr>
          <w:rFonts w:ascii="Times New Roman" w:eastAsia="Times New Roman" w:hAnsi="Times New Roman"/>
          <w:i/>
          <w:sz w:val="24"/>
          <w:szCs w:val="24"/>
          <w:lang w:eastAsia="pt-BR"/>
        </w:rPr>
        <w:t>caput</w:t>
      </w:r>
      <w:r w:rsidRPr="004A2DAA">
        <w:rPr>
          <w:rFonts w:ascii="Times New Roman" w:eastAsia="Times New Roman" w:hAnsi="Times New Roman"/>
          <w:sz w:val="24"/>
          <w:szCs w:val="24"/>
          <w:lang w:eastAsia="pt-BR"/>
        </w:rPr>
        <w:t xml:space="preserve"> </w:t>
      </w:r>
      <w:r w:rsidRPr="00D801B3">
        <w:rPr>
          <w:rFonts w:ascii="Times New Roman" w:eastAsia="Times New Roman" w:hAnsi="Times New Roman"/>
          <w:sz w:val="24"/>
          <w:szCs w:val="24"/>
          <w:lang w:eastAsia="pt-BR"/>
        </w:rPr>
        <w:t xml:space="preserve">deverá trazer limites específicos para as movimentações orçamentárias que envolvam </w:t>
      </w:r>
      <w:r w:rsidR="00291054" w:rsidRPr="00D801B3">
        <w:rPr>
          <w:rFonts w:ascii="Times New Roman" w:eastAsia="Times New Roman" w:hAnsi="Times New Roman"/>
          <w:sz w:val="24"/>
          <w:szCs w:val="24"/>
          <w:lang w:eastAsia="pt-BR"/>
        </w:rPr>
        <w:t xml:space="preserve">a </w:t>
      </w:r>
      <w:r w:rsidR="00F13E79" w:rsidRPr="00D801B3">
        <w:rPr>
          <w:rFonts w:ascii="Times New Roman" w:eastAsia="Times New Roman" w:hAnsi="Times New Roman"/>
          <w:sz w:val="24"/>
          <w:szCs w:val="24"/>
          <w:lang w:eastAsia="pt-BR"/>
        </w:rPr>
        <w:t>CMBH</w:t>
      </w:r>
      <w:r w:rsidR="00291054" w:rsidRPr="00D801B3">
        <w:rPr>
          <w:rFonts w:ascii="Times New Roman" w:eastAsia="Times New Roman" w:hAnsi="Times New Roman"/>
          <w:sz w:val="24"/>
          <w:szCs w:val="24"/>
          <w:lang w:eastAsia="pt-BR"/>
        </w:rPr>
        <w:t xml:space="preserve">, </w:t>
      </w:r>
      <w:r w:rsidRPr="00D801B3">
        <w:rPr>
          <w:rFonts w:ascii="Times New Roman" w:eastAsia="Times New Roman" w:hAnsi="Times New Roman"/>
          <w:sz w:val="24"/>
          <w:szCs w:val="24"/>
          <w:lang w:eastAsia="pt-BR"/>
        </w:rPr>
        <w:t>o grupo de natureza de despesa Pessoal e Encargos Sociais, código 01, e o Fundo Municipal de Saúde.</w:t>
      </w:r>
    </w:p>
    <w:p w14:paraId="04877C32" w14:textId="3B2307EC" w:rsidR="00D561B3" w:rsidRPr="00D801B3"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Art. 4</w:t>
      </w:r>
      <w:r w:rsidR="00F25D0A" w:rsidRPr="00D801B3">
        <w:rPr>
          <w:rFonts w:ascii="Times New Roman" w:eastAsia="Times New Roman" w:hAnsi="Times New Roman"/>
          <w:sz w:val="24"/>
          <w:szCs w:val="24"/>
          <w:lang w:eastAsia="pt-BR"/>
        </w:rPr>
        <w:t>8</w:t>
      </w:r>
      <w:r w:rsidRPr="00D801B3">
        <w:rPr>
          <w:rFonts w:ascii="Times New Roman" w:eastAsia="Times New Roman" w:hAnsi="Times New Roman"/>
          <w:sz w:val="24"/>
          <w:szCs w:val="24"/>
          <w:lang w:eastAsia="pt-BR"/>
        </w:rPr>
        <w:t xml:space="preserve"> </w:t>
      </w:r>
      <w:r w:rsidR="00A338B0">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A abertura de crédito suplementar proveniente </w:t>
      </w:r>
      <w:r w:rsidR="00B708F5">
        <w:rPr>
          <w:rFonts w:ascii="Times New Roman" w:eastAsia="Times New Roman" w:hAnsi="Times New Roman"/>
          <w:sz w:val="24"/>
          <w:szCs w:val="24"/>
          <w:lang w:eastAsia="pt-BR"/>
        </w:rPr>
        <w:t>do superávit financeiro apurado</w:t>
      </w:r>
      <w:r w:rsidRPr="00D611E5">
        <w:rPr>
          <w:rFonts w:ascii="Times New Roman" w:eastAsia="Times New Roman" w:hAnsi="Times New Roman"/>
          <w:sz w:val="24"/>
          <w:szCs w:val="24"/>
          <w:lang w:eastAsia="pt-BR"/>
        </w:rPr>
        <w:t xml:space="preserve"> no balanço pa</w:t>
      </w:r>
      <w:r w:rsidRPr="00D801B3">
        <w:rPr>
          <w:rFonts w:ascii="Times New Roman" w:eastAsia="Times New Roman" w:hAnsi="Times New Roman"/>
          <w:sz w:val="24"/>
          <w:szCs w:val="24"/>
          <w:lang w:eastAsia="pt-BR"/>
        </w:rPr>
        <w:t>trimonial do exercício de 202</w:t>
      </w:r>
      <w:r w:rsidR="00766F35" w:rsidRPr="00D801B3">
        <w:rPr>
          <w:rFonts w:ascii="Times New Roman" w:eastAsia="Times New Roman" w:hAnsi="Times New Roman"/>
          <w:sz w:val="24"/>
          <w:szCs w:val="24"/>
          <w:lang w:eastAsia="pt-BR"/>
        </w:rPr>
        <w:t>4</w:t>
      </w:r>
      <w:r w:rsidRPr="00D801B3">
        <w:rPr>
          <w:rFonts w:ascii="Times New Roman" w:eastAsia="Times New Roman" w:hAnsi="Times New Roman"/>
          <w:sz w:val="24"/>
          <w:szCs w:val="24"/>
          <w:lang w:eastAsia="pt-BR"/>
        </w:rPr>
        <w:t xml:space="preserve"> não será considerada para fins de limite de movimentações orçamentárias a que se refere o inciso I do art. 4</w:t>
      </w:r>
      <w:r w:rsidR="007D18B9" w:rsidRPr="00D801B3">
        <w:rPr>
          <w:rFonts w:ascii="Times New Roman" w:eastAsia="Times New Roman" w:hAnsi="Times New Roman"/>
          <w:sz w:val="24"/>
          <w:szCs w:val="24"/>
          <w:lang w:eastAsia="pt-BR"/>
        </w:rPr>
        <w:t>7</w:t>
      </w:r>
      <w:r w:rsidRPr="00D801B3">
        <w:rPr>
          <w:rFonts w:ascii="Times New Roman" w:eastAsia="Times New Roman" w:hAnsi="Times New Roman"/>
          <w:sz w:val="24"/>
          <w:szCs w:val="24"/>
          <w:lang w:eastAsia="pt-BR"/>
        </w:rPr>
        <w:t>, tendo em vista que as receitas previstas na LOA seguem o regime de caixa e, portanto, não incluem eventuais recursos arrecadados em exercícios anteriores.</w:t>
      </w:r>
    </w:p>
    <w:p w14:paraId="5CB430C0" w14:textId="5F1C05E1" w:rsidR="00D561B3" w:rsidRPr="00D801B3"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 xml:space="preserve">Parágrafo único </w:t>
      </w:r>
      <w:r w:rsidR="00A338B0">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Em atendimento ao inciso VII do </w:t>
      </w:r>
      <w:r w:rsidRPr="00BA62C0">
        <w:rPr>
          <w:rFonts w:ascii="Times New Roman" w:eastAsia="Times New Roman" w:hAnsi="Times New Roman"/>
          <w:i/>
          <w:sz w:val="24"/>
          <w:szCs w:val="24"/>
          <w:lang w:eastAsia="pt-BR"/>
        </w:rPr>
        <w:t>caput</w:t>
      </w:r>
      <w:r w:rsidRPr="004A2DAA">
        <w:rPr>
          <w:rFonts w:ascii="Times New Roman" w:eastAsia="Times New Roman" w:hAnsi="Times New Roman"/>
          <w:sz w:val="24"/>
          <w:szCs w:val="24"/>
          <w:lang w:eastAsia="pt-BR"/>
        </w:rPr>
        <w:t xml:space="preserve"> do art. 167 da Constituição Federal, a a</w:t>
      </w:r>
      <w:r w:rsidRPr="00D611E5">
        <w:rPr>
          <w:rFonts w:ascii="Times New Roman" w:eastAsia="Times New Roman" w:hAnsi="Times New Roman"/>
          <w:sz w:val="24"/>
          <w:szCs w:val="24"/>
          <w:lang w:eastAsia="pt-BR"/>
        </w:rPr>
        <w:t xml:space="preserve">bertura de crédito suplementar a que se refere o </w:t>
      </w:r>
      <w:r w:rsidRPr="00BA62C0">
        <w:rPr>
          <w:rFonts w:ascii="Times New Roman" w:eastAsia="Times New Roman" w:hAnsi="Times New Roman"/>
          <w:i/>
          <w:sz w:val="24"/>
          <w:szCs w:val="24"/>
          <w:lang w:eastAsia="pt-BR"/>
        </w:rPr>
        <w:t>caput</w:t>
      </w:r>
      <w:r w:rsidRPr="00D611E5">
        <w:rPr>
          <w:rFonts w:ascii="Times New Roman" w:eastAsia="Times New Roman" w:hAnsi="Times New Roman"/>
          <w:sz w:val="24"/>
          <w:szCs w:val="24"/>
          <w:lang w:eastAsia="pt-BR"/>
        </w:rPr>
        <w:t xml:space="preserve"> deste artigo limitar-se-á aos valores apurados no ba</w:t>
      </w:r>
      <w:r w:rsidRPr="00D801B3">
        <w:rPr>
          <w:rFonts w:ascii="Times New Roman" w:eastAsia="Times New Roman" w:hAnsi="Times New Roman"/>
          <w:sz w:val="24"/>
          <w:szCs w:val="24"/>
          <w:lang w:eastAsia="pt-BR"/>
        </w:rPr>
        <w:t>lanço patrimonial do exercício de 202</w:t>
      </w:r>
      <w:r w:rsidR="00766F35" w:rsidRPr="00D801B3">
        <w:rPr>
          <w:rFonts w:ascii="Times New Roman" w:eastAsia="Times New Roman" w:hAnsi="Times New Roman"/>
          <w:sz w:val="24"/>
          <w:szCs w:val="24"/>
          <w:lang w:eastAsia="pt-BR"/>
        </w:rPr>
        <w:t>4</w:t>
      </w:r>
      <w:r w:rsidRPr="00D801B3">
        <w:rPr>
          <w:rFonts w:ascii="Times New Roman" w:eastAsia="Times New Roman" w:hAnsi="Times New Roman"/>
          <w:sz w:val="24"/>
          <w:szCs w:val="24"/>
          <w:lang w:eastAsia="pt-BR"/>
        </w:rPr>
        <w:t>.</w:t>
      </w:r>
    </w:p>
    <w:p w14:paraId="4AE7E172" w14:textId="511A77C8" w:rsidR="00D561B3" w:rsidRPr="00D611E5"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 xml:space="preserve">Art. </w:t>
      </w:r>
      <w:r w:rsidR="00F25D0A" w:rsidRPr="00D801B3">
        <w:rPr>
          <w:rFonts w:ascii="Times New Roman" w:eastAsia="Times New Roman" w:hAnsi="Times New Roman"/>
          <w:sz w:val="24"/>
          <w:szCs w:val="24"/>
          <w:lang w:eastAsia="pt-BR"/>
        </w:rPr>
        <w:t>49</w:t>
      </w:r>
      <w:r w:rsidRPr="00D801B3">
        <w:rPr>
          <w:rFonts w:ascii="Times New Roman" w:eastAsia="Times New Roman" w:hAnsi="Times New Roman"/>
          <w:sz w:val="24"/>
          <w:szCs w:val="24"/>
          <w:lang w:eastAsia="pt-BR"/>
        </w:rPr>
        <w:t xml:space="preserve"> </w:t>
      </w:r>
      <w:r w:rsidR="00A338B0">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Não poderão ser apresentadas emendas ao PLOA que aumentem o valor de dotações orçamentárias com recursos provenientes de:</w:t>
      </w:r>
    </w:p>
    <w:p w14:paraId="3CC0ACEE" w14:textId="7F7214D6" w:rsidR="00D561B3" w:rsidRPr="00D611E5"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 xml:space="preserve">I </w:t>
      </w:r>
      <w:r w:rsidR="00A338B0">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recursos vinculados;</w:t>
      </w:r>
    </w:p>
    <w:p w14:paraId="46B6EA1F" w14:textId="56964622" w:rsidR="00D561B3" w:rsidRPr="00D801B3"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 xml:space="preserve">II </w:t>
      </w:r>
      <w:r w:rsidR="00A338B0">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recursos próprios de entidades da administração in</w:t>
      </w:r>
      <w:r w:rsidRPr="00D801B3">
        <w:rPr>
          <w:rFonts w:ascii="Times New Roman" w:eastAsia="Times New Roman" w:hAnsi="Times New Roman"/>
          <w:sz w:val="24"/>
          <w:szCs w:val="24"/>
          <w:lang w:eastAsia="pt-BR"/>
        </w:rPr>
        <w:t>direta;</w:t>
      </w:r>
    </w:p>
    <w:p w14:paraId="724081EC" w14:textId="5E0D71DF" w:rsidR="00D561B3" w:rsidRPr="00D611E5"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 xml:space="preserve">III </w:t>
      </w:r>
      <w:r w:rsidR="00A338B0">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recursos destinados a pagamento de precatórios e de sentenças judiciais;</w:t>
      </w:r>
    </w:p>
    <w:p w14:paraId="2FC532B2" w14:textId="44D66AF4" w:rsidR="00D561B3" w:rsidRPr="00D801B3"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 xml:space="preserve">IV </w:t>
      </w:r>
      <w:r w:rsidR="00A338B0">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recursos destinados ao serviço da dívida, compreendendo amortização e encargos, aos desembolsos dos recursos relativos aos projetos executados mediante parcerias </w:t>
      </w:r>
      <w:r w:rsidRPr="00D801B3">
        <w:rPr>
          <w:rFonts w:ascii="Times New Roman" w:eastAsia="Times New Roman" w:hAnsi="Times New Roman"/>
          <w:sz w:val="24"/>
          <w:szCs w:val="24"/>
          <w:lang w:eastAsia="pt-BR"/>
        </w:rPr>
        <w:t>público-privadas, ao pagamento do Pasep e às despesas com pessoal e com encargos sociais e às despesas com auxílios;</w:t>
      </w:r>
    </w:p>
    <w:p w14:paraId="3B36A929" w14:textId="70D1DE8A" w:rsidR="00D561B3" w:rsidRPr="00D801B3"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 xml:space="preserve">V </w:t>
      </w:r>
      <w:r w:rsidR="00A338B0">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recursos orçamentários com a modalidade de aplicação 91 e recursos cuja origem das fontes de recursos seja Contribuição para Custeio d</w:t>
      </w:r>
      <w:r w:rsidRPr="00D801B3">
        <w:rPr>
          <w:rFonts w:ascii="Times New Roman" w:eastAsia="Times New Roman" w:hAnsi="Times New Roman"/>
          <w:sz w:val="24"/>
          <w:szCs w:val="24"/>
          <w:lang w:eastAsia="pt-BR"/>
        </w:rPr>
        <w:t>os Serviços de Iluminação Pública;</w:t>
      </w:r>
    </w:p>
    <w:p w14:paraId="3B046336" w14:textId="3E535469" w:rsidR="00D561B3" w:rsidRPr="00D611E5"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 xml:space="preserve">VI </w:t>
      </w:r>
      <w:r w:rsidR="00A338B0">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recursos destinados aos fundos municipais.</w:t>
      </w:r>
    </w:p>
    <w:p w14:paraId="7B3FC23F" w14:textId="1DDA18CA" w:rsidR="00D561B3" w:rsidRPr="00D801B3"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 xml:space="preserve">Parágrafo único </w:t>
      </w:r>
      <w:r w:rsidR="00A338B0">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As emendas ao PLOA não poderão ser aprovadas se atingido o percentual de 30% (trinta por cento) da dedução orçamentária, excetuando-se a dotação orçamen</w:t>
      </w:r>
      <w:r w:rsidRPr="00D801B3">
        <w:rPr>
          <w:rFonts w:ascii="Times New Roman" w:eastAsia="Times New Roman" w:hAnsi="Times New Roman"/>
          <w:sz w:val="24"/>
          <w:szCs w:val="24"/>
          <w:lang w:eastAsia="pt-BR"/>
        </w:rPr>
        <w:t>tária referente à Reserva de Recursos para Emendas Individuais.</w:t>
      </w:r>
    </w:p>
    <w:p w14:paraId="5A247BAC" w14:textId="52F5AC49" w:rsidR="00D561B3" w:rsidRPr="00D801B3"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Art. 5</w:t>
      </w:r>
      <w:r w:rsidR="00F25D0A" w:rsidRPr="00D801B3">
        <w:rPr>
          <w:rFonts w:ascii="Times New Roman" w:eastAsia="Times New Roman" w:hAnsi="Times New Roman"/>
          <w:sz w:val="24"/>
          <w:szCs w:val="24"/>
          <w:lang w:eastAsia="pt-BR"/>
        </w:rPr>
        <w:t>0</w:t>
      </w:r>
      <w:r w:rsidRPr="00D801B3">
        <w:rPr>
          <w:rFonts w:ascii="Times New Roman" w:eastAsia="Times New Roman" w:hAnsi="Times New Roman"/>
          <w:sz w:val="24"/>
          <w:szCs w:val="24"/>
          <w:lang w:eastAsia="pt-BR"/>
        </w:rPr>
        <w:t xml:space="preserve"> </w:t>
      </w:r>
      <w:r w:rsidR="00A338B0">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Os recursos decorrentes de emendas que ficarem sem despesas correspondentes ou alterarem os valores da receita orçamentária poderão ser utilizados mediante crédito suplementar e es</w:t>
      </w:r>
      <w:r w:rsidRPr="00D801B3">
        <w:rPr>
          <w:rFonts w:ascii="Times New Roman" w:eastAsia="Times New Roman" w:hAnsi="Times New Roman"/>
          <w:sz w:val="24"/>
          <w:szCs w:val="24"/>
          <w:lang w:eastAsia="pt-BR"/>
        </w:rPr>
        <w:t>pecial, com prévia e específica autorização legislativa, nos termos do § 8º do art. 166 da Constituição Federal.</w:t>
      </w:r>
    </w:p>
    <w:p w14:paraId="31AAAE6A" w14:textId="4A3EE4CC" w:rsidR="00D561B3" w:rsidRPr="00D611E5"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Art. 5</w:t>
      </w:r>
      <w:r w:rsidR="00F25D0A" w:rsidRPr="00D801B3">
        <w:rPr>
          <w:rFonts w:ascii="Times New Roman" w:eastAsia="Times New Roman" w:hAnsi="Times New Roman"/>
          <w:sz w:val="24"/>
          <w:szCs w:val="24"/>
          <w:lang w:eastAsia="pt-BR"/>
        </w:rPr>
        <w:t>1</w:t>
      </w:r>
      <w:r w:rsidRPr="00D801B3">
        <w:rPr>
          <w:rFonts w:ascii="Times New Roman" w:eastAsia="Times New Roman" w:hAnsi="Times New Roman"/>
          <w:sz w:val="24"/>
          <w:szCs w:val="24"/>
          <w:lang w:eastAsia="pt-BR"/>
        </w:rPr>
        <w:t xml:space="preserve"> </w:t>
      </w:r>
      <w:r w:rsidR="00A338B0">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Para os efeitos do § 3º do art. 16 da Lei Complementar </w:t>
      </w:r>
      <w:r w:rsidR="00A338B0">
        <w:rPr>
          <w:rFonts w:ascii="Times New Roman" w:eastAsia="Times New Roman" w:hAnsi="Times New Roman"/>
          <w:sz w:val="24"/>
          <w:szCs w:val="24"/>
          <w:lang w:eastAsia="pt-BR"/>
        </w:rPr>
        <w:t>f</w:t>
      </w:r>
      <w:r w:rsidRPr="00D611E5">
        <w:rPr>
          <w:rFonts w:ascii="Times New Roman" w:eastAsia="Times New Roman" w:hAnsi="Times New Roman"/>
          <w:sz w:val="24"/>
          <w:szCs w:val="24"/>
          <w:lang w:eastAsia="pt-BR"/>
        </w:rPr>
        <w:t>ederal nº 101</w:t>
      </w:r>
      <w:r w:rsidR="00A338B0">
        <w:rPr>
          <w:rFonts w:ascii="Times New Roman" w:eastAsia="Times New Roman" w:hAnsi="Times New Roman"/>
          <w:sz w:val="24"/>
          <w:szCs w:val="24"/>
          <w:lang w:eastAsia="pt-BR"/>
        </w:rPr>
        <w:t>, de 20</w:t>
      </w:r>
      <w:r w:rsidRPr="00D611E5">
        <w:rPr>
          <w:rFonts w:ascii="Times New Roman" w:eastAsia="Times New Roman" w:hAnsi="Times New Roman"/>
          <w:sz w:val="24"/>
          <w:szCs w:val="24"/>
          <w:lang w:eastAsia="pt-BR"/>
        </w:rPr>
        <w:t>00, considera-se despesa irrelevante aquela que não u</w:t>
      </w:r>
      <w:r w:rsidRPr="00D801B3">
        <w:rPr>
          <w:rFonts w:ascii="Times New Roman" w:eastAsia="Times New Roman" w:hAnsi="Times New Roman"/>
          <w:sz w:val="24"/>
          <w:szCs w:val="24"/>
          <w:lang w:eastAsia="pt-BR"/>
        </w:rPr>
        <w:t xml:space="preserve">ltrapasse, para bens e serviços, os limites dos incisos I e II do art. 75 da Lei </w:t>
      </w:r>
      <w:r w:rsidR="00A338B0">
        <w:rPr>
          <w:rFonts w:ascii="Times New Roman" w:eastAsia="Times New Roman" w:hAnsi="Times New Roman"/>
          <w:sz w:val="24"/>
          <w:szCs w:val="24"/>
          <w:lang w:eastAsia="pt-BR"/>
        </w:rPr>
        <w:t>f</w:t>
      </w:r>
      <w:r w:rsidRPr="00D611E5">
        <w:rPr>
          <w:rFonts w:ascii="Times New Roman" w:eastAsia="Times New Roman" w:hAnsi="Times New Roman"/>
          <w:sz w:val="24"/>
          <w:szCs w:val="24"/>
          <w:lang w:eastAsia="pt-BR"/>
        </w:rPr>
        <w:t>ederal nº 14.133, de 1º de abril de 2021.</w:t>
      </w:r>
    </w:p>
    <w:p w14:paraId="0C66AC72" w14:textId="69DC4F62" w:rsidR="00D561B3" w:rsidRPr="00D801B3"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lastRenderedPageBreak/>
        <w:t>Art. 5</w:t>
      </w:r>
      <w:r w:rsidR="00F25D0A" w:rsidRPr="00D801B3">
        <w:rPr>
          <w:rFonts w:ascii="Times New Roman" w:eastAsia="Times New Roman" w:hAnsi="Times New Roman"/>
          <w:sz w:val="24"/>
          <w:szCs w:val="24"/>
          <w:lang w:eastAsia="pt-BR"/>
        </w:rPr>
        <w:t>2</w:t>
      </w:r>
      <w:r w:rsidRPr="00D801B3">
        <w:rPr>
          <w:rFonts w:ascii="Times New Roman" w:eastAsia="Times New Roman" w:hAnsi="Times New Roman"/>
          <w:sz w:val="24"/>
          <w:szCs w:val="24"/>
          <w:lang w:eastAsia="pt-BR"/>
        </w:rPr>
        <w:t xml:space="preserve"> </w:t>
      </w:r>
      <w:r w:rsidR="00A338B0">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Não poderão ser apresentadas ao PLOA emendas com recursos insuficientes para a conclusão de uma etapa da obra ou para o</w:t>
      </w:r>
      <w:r w:rsidRPr="00D801B3">
        <w:rPr>
          <w:rFonts w:ascii="Times New Roman" w:eastAsia="Times New Roman" w:hAnsi="Times New Roman"/>
          <w:sz w:val="24"/>
          <w:szCs w:val="24"/>
          <w:lang w:eastAsia="pt-BR"/>
        </w:rPr>
        <w:t xml:space="preserve"> cumprimento de parcela do contrato de entrega do bem ou do serviço.</w:t>
      </w:r>
    </w:p>
    <w:p w14:paraId="406BD7EE" w14:textId="5C242A93" w:rsidR="00D561B3" w:rsidRPr="00D801B3"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Art. 5</w:t>
      </w:r>
      <w:r w:rsidR="00F25D0A" w:rsidRPr="00D801B3">
        <w:rPr>
          <w:rFonts w:ascii="Times New Roman" w:eastAsia="Times New Roman" w:hAnsi="Times New Roman"/>
          <w:sz w:val="24"/>
          <w:szCs w:val="24"/>
          <w:lang w:eastAsia="pt-BR"/>
        </w:rPr>
        <w:t>3</w:t>
      </w:r>
      <w:r w:rsidRPr="00D801B3">
        <w:rPr>
          <w:rFonts w:ascii="Times New Roman" w:eastAsia="Times New Roman" w:hAnsi="Times New Roman"/>
          <w:sz w:val="24"/>
          <w:szCs w:val="24"/>
          <w:lang w:eastAsia="pt-BR"/>
        </w:rPr>
        <w:t xml:space="preserve"> </w:t>
      </w:r>
      <w:r w:rsidR="00A338B0">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A Reserva do Regime Próprio de Previdência Social dos Servidores Públicos do Município de Belo Horizonte </w:t>
      </w:r>
      <w:r w:rsidR="00A338B0">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RPPS</w:t>
      </w:r>
      <w:r w:rsidR="00A338B0">
        <w:rPr>
          <w:rFonts w:ascii="Times New Roman" w:eastAsia="Times New Roman" w:hAnsi="Times New Roman"/>
          <w:sz w:val="24"/>
          <w:szCs w:val="24"/>
          <w:lang w:eastAsia="pt-BR"/>
        </w:rPr>
        <w:t xml:space="preserve"> –</w:t>
      </w:r>
      <w:r w:rsidRPr="004A2DAA">
        <w:rPr>
          <w:rFonts w:ascii="Times New Roman" w:eastAsia="Times New Roman" w:hAnsi="Times New Roman"/>
          <w:sz w:val="24"/>
          <w:szCs w:val="24"/>
          <w:lang w:eastAsia="pt-BR"/>
        </w:rPr>
        <w:t>, incluída no Orçamento da Seguridade Social para 202</w:t>
      </w:r>
      <w:r w:rsidR="00766F35" w:rsidRPr="00D611E5">
        <w:rPr>
          <w:rFonts w:ascii="Times New Roman" w:eastAsia="Times New Roman" w:hAnsi="Times New Roman"/>
          <w:sz w:val="24"/>
          <w:szCs w:val="24"/>
          <w:lang w:eastAsia="pt-BR"/>
        </w:rPr>
        <w:t>5</w:t>
      </w:r>
      <w:r w:rsidRPr="00D801B3">
        <w:rPr>
          <w:rFonts w:ascii="Times New Roman" w:eastAsia="Times New Roman" w:hAnsi="Times New Roman"/>
          <w:sz w:val="24"/>
          <w:szCs w:val="24"/>
          <w:lang w:eastAsia="pt-BR"/>
        </w:rPr>
        <w:t xml:space="preserve">, poderá ser utilizada como </w:t>
      </w:r>
      <w:r w:rsidR="00A204F9">
        <w:rPr>
          <w:rFonts w:ascii="Times New Roman" w:eastAsia="Times New Roman" w:hAnsi="Times New Roman"/>
          <w:sz w:val="24"/>
          <w:szCs w:val="24"/>
          <w:lang w:eastAsia="pt-BR"/>
        </w:rPr>
        <w:t xml:space="preserve">fonte de </w:t>
      </w:r>
      <w:r w:rsidRPr="00D801B3">
        <w:rPr>
          <w:rFonts w:ascii="Times New Roman" w:eastAsia="Times New Roman" w:hAnsi="Times New Roman"/>
          <w:sz w:val="24"/>
          <w:szCs w:val="24"/>
          <w:lang w:eastAsia="pt-BR"/>
        </w:rPr>
        <w:t>recurso para abertura de créditos adicionais destinados exclusivamente às despesas previdenciárias e às despesas administrativas da Unidade Gestora do RPPS, custeadas com a Taxa de Administração.</w:t>
      </w:r>
    </w:p>
    <w:p w14:paraId="484A3A94" w14:textId="3A21DD1E" w:rsidR="00D561B3" w:rsidRPr="00D801B3"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Art. 5</w:t>
      </w:r>
      <w:r w:rsidR="00F25D0A" w:rsidRPr="00D801B3">
        <w:rPr>
          <w:rFonts w:ascii="Times New Roman" w:eastAsia="Times New Roman" w:hAnsi="Times New Roman"/>
          <w:sz w:val="24"/>
          <w:szCs w:val="24"/>
          <w:lang w:eastAsia="pt-BR"/>
        </w:rPr>
        <w:t>4</w:t>
      </w:r>
      <w:r w:rsidRPr="00D801B3">
        <w:rPr>
          <w:rFonts w:ascii="Times New Roman" w:eastAsia="Times New Roman" w:hAnsi="Times New Roman"/>
          <w:sz w:val="24"/>
          <w:szCs w:val="24"/>
          <w:lang w:eastAsia="pt-BR"/>
        </w:rPr>
        <w:t xml:space="preserve"> </w:t>
      </w:r>
      <w:r w:rsidR="00A338B0">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Para fins de cumprimento do</w:t>
      </w:r>
      <w:r w:rsidRPr="00D801B3">
        <w:rPr>
          <w:rFonts w:ascii="Times New Roman" w:eastAsia="Times New Roman" w:hAnsi="Times New Roman"/>
          <w:sz w:val="24"/>
          <w:szCs w:val="24"/>
          <w:lang w:eastAsia="pt-BR"/>
        </w:rPr>
        <w:t>s dispositivos do art. 130 da Lei nº 10.362, de 29 de dezembro de 2011, a Unidade Gestora Única do RPPS poderá processar gastos de natureza corrente e de capital com manutenção, operação e funcionamento das suas atividades e do seu patrimônio.</w:t>
      </w:r>
    </w:p>
    <w:p w14:paraId="001AD450" w14:textId="7C84973A" w:rsidR="00D561B3" w:rsidRPr="00D611E5"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Art. 5</w:t>
      </w:r>
      <w:r w:rsidR="00F25D0A" w:rsidRPr="00D801B3">
        <w:rPr>
          <w:rFonts w:ascii="Times New Roman" w:eastAsia="Times New Roman" w:hAnsi="Times New Roman"/>
          <w:sz w:val="24"/>
          <w:szCs w:val="24"/>
          <w:lang w:eastAsia="pt-BR"/>
        </w:rPr>
        <w:t>5</w:t>
      </w:r>
      <w:r w:rsidRPr="00D801B3">
        <w:rPr>
          <w:rFonts w:ascii="Times New Roman" w:eastAsia="Times New Roman" w:hAnsi="Times New Roman"/>
          <w:sz w:val="24"/>
          <w:szCs w:val="24"/>
          <w:lang w:eastAsia="pt-BR"/>
        </w:rPr>
        <w:t xml:space="preserve"> </w:t>
      </w:r>
      <w:r w:rsidR="00A338B0">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w:t>
      </w:r>
      <w:r w:rsidRPr="00D801B3">
        <w:rPr>
          <w:rFonts w:ascii="Times New Roman" w:eastAsia="Times New Roman" w:hAnsi="Times New Roman"/>
          <w:sz w:val="24"/>
          <w:szCs w:val="24"/>
          <w:lang w:eastAsia="pt-BR"/>
        </w:rPr>
        <w:t xml:space="preserve">O recurso não vinculado por lei específica, convênio ou ajuste que se constituir em superávit financeiro apurado </w:t>
      </w:r>
      <w:r w:rsidR="00B708F5">
        <w:rPr>
          <w:rFonts w:ascii="Times New Roman" w:eastAsia="Times New Roman" w:hAnsi="Times New Roman"/>
          <w:sz w:val="24"/>
          <w:szCs w:val="24"/>
          <w:lang w:eastAsia="pt-BR"/>
        </w:rPr>
        <w:t>no Balanço Patrimonial de 2025</w:t>
      </w:r>
      <w:r w:rsidRPr="00D801B3">
        <w:rPr>
          <w:rFonts w:ascii="Times New Roman" w:eastAsia="Times New Roman" w:hAnsi="Times New Roman"/>
          <w:sz w:val="24"/>
          <w:szCs w:val="24"/>
          <w:lang w:eastAsia="pt-BR"/>
        </w:rPr>
        <w:t xml:space="preserve">, poderá ser </w:t>
      </w:r>
      <w:r w:rsidR="00B708F5">
        <w:rPr>
          <w:rFonts w:ascii="Times New Roman" w:eastAsia="Times New Roman" w:hAnsi="Times New Roman"/>
          <w:sz w:val="24"/>
          <w:szCs w:val="24"/>
          <w:lang w:eastAsia="pt-BR"/>
        </w:rPr>
        <w:t>utilizado</w:t>
      </w:r>
      <w:r w:rsidR="00B708F5" w:rsidRPr="00D801B3">
        <w:rPr>
          <w:rFonts w:ascii="Times New Roman" w:eastAsia="Times New Roman" w:hAnsi="Times New Roman"/>
          <w:sz w:val="24"/>
          <w:szCs w:val="24"/>
          <w:lang w:eastAsia="pt-BR"/>
        </w:rPr>
        <w:t xml:space="preserve"> </w:t>
      </w:r>
      <w:r w:rsidRPr="00D801B3">
        <w:rPr>
          <w:rFonts w:ascii="Times New Roman" w:eastAsia="Times New Roman" w:hAnsi="Times New Roman"/>
          <w:sz w:val="24"/>
          <w:szCs w:val="24"/>
          <w:lang w:eastAsia="pt-BR"/>
        </w:rPr>
        <w:t xml:space="preserve">pelo Poder Executivo em </w:t>
      </w:r>
      <w:r w:rsidR="00B708F5">
        <w:rPr>
          <w:rFonts w:ascii="Times New Roman" w:eastAsia="Times New Roman" w:hAnsi="Times New Roman"/>
          <w:sz w:val="24"/>
          <w:szCs w:val="24"/>
          <w:lang w:eastAsia="pt-BR"/>
        </w:rPr>
        <w:t xml:space="preserve">aplicação de despesas elegíveis de serem custeadas com </w:t>
      </w:r>
      <w:r w:rsidRPr="00D801B3">
        <w:rPr>
          <w:rFonts w:ascii="Times New Roman" w:eastAsia="Times New Roman" w:hAnsi="Times New Roman"/>
          <w:sz w:val="24"/>
          <w:szCs w:val="24"/>
          <w:lang w:eastAsia="pt-BR"/>
        </w:rPr>
        <w:t>recurso</w:t>
      </w:r>
      <w:r w:rsidR="00B708F5">
        <w:rPr>
          <w:rFonts w:ascii="Times New Roman" w:eastAsia="Times New Roman" w:hAnsi="Times New Roman"/>
          <w:sz w:val="24"/>
          <w:szCs w:val="24"/>
          <w:lang w:eastAsia="pt-BR"/>
        </w:rPr>
        <w:t>s</w:t>
      </w:r>
      <w:r w:rsidRPr="00D801B3">
        <w:rPr>
          <w:rFonts w:ascii="Times New Roman" w:eastAsia="Times New Roman" w:hAnsi="Times New Roman"/>
          <w:sz w:val="24"/>
          <w:szCs w:val="24"/>
          <w:lang w:eastAsia="pt-BR"/>
        </w:rPr>
        <w:t xml:space="preserve"> ordinário</w:t>
      </w:r>
      <w:r w:rsidR="00B708F5">
        <w:rPr>
          <w:rFonts w:ascii="Times New Roman" w:eastAsia="Times New Roman" w:hAnsi="Times New Roman"/>
          <w:sz w:val="24"/>
          <w:szCs w:val="24"/>
          <w:lang w:eastAsia="pt-BR"/>
        </w:rPr>
        <w:t>s</w:t>
      </w:r>
      <w:r w:rsidRPr="00D801B3">
        <w:rPr>
          <w:rFonts w:ascii="Times New Roman" w:eastAsia="Times New Roman" w:hAnsi="Times New Roman"/>
          <w:sz w:val="24"/>
          <w:szCs w:val="24"/>
          <w:lang w:eastAsia="pt-BR"/>
        </w:rPr>
        <w:t xml:space="preserve"> do Tesouro Municipal, por meio de resolução conjunta da Secretaria Municipal de Planejamento, Orçamento e Gestão </w:t>
      </w:r>
      <w:r w:rsidR="00A338B0">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SMPOG </w:t>
      </w:r>
      <w:r w:rsidR="00A338B0">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e da Secretaria Municipal de Fazenda </w:t>
      </w:r>
      <w:r w:rsidR="00A338B0">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SMFA.</w:t>
      </w:r>
    </w:p>
    <w:p w14:paraId="29B48780" w14:textId="1ABFEE9B" w:rsidR="00D561B3" w:rsidRPr="00D801B3"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Art. 5</w:t>
      </w:r>
      <w:r w:rsidR="00F25D0A" w:rsidRPr="00D801B3">
        <w:rPr>
          <w:rFonts w:ascii="Times New Roman" w:eastAsia="Times New Roman" w:hAnsi="Times New Roman"/>
          <w:sz w:val="24"/>
          <w:szCs w:val="24"/>
          <w:lang w:eastAsia="pt-BR"/>
        </w:rPr>
        <w:t>6</w:t>
      </w:r>
      <w:r w:rsidRPr="00D801B3">
        <w:rPr>
          <w:rFonts w:ascii="Times New Roman" w:eastAsia="Times New Roman" w:hAnsi="Times New Roman"/>
          <w:sz w:val="24"/>
          <w:szCs w:val="24"/>
          <w:lang w:eastAsia="pt-BR"/>
        </w:rPr>
        <w:t xml:space="preserve"> </w:t>
      </w:r>
      <w:r w:rsidR="00A338B0">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Caso o PLOA não seja sancionado até 31 de dezembro de 202</w:t>
      </w:r>
      <w:r w:rsidR="00766F35" w:rsidRPr="00D801B3">
        <w:rPr>
          <w:rFonts w:ascii="Times New Roman" w:eastAsia="Times New Roman" w:hAnsi="Times New Roman"/>
          <w:sz w:val="24"/>
          <w:szCs w:val="24"/>
          <w:lang w:eastAsia="pt-BR"/>
        </w:rPr>
        <w:t>4</w:t>
      </w:r>
      <w:r w:rsidRPr="00D801B3">
        <w:rPr>
          <w:rFonts w:ascii="Times New Roman" w:eastAsia="Times New Roman" w:hAnsi="Times New Roman"/>
          <w:sz w:val="24"/>
          <w:szCs w:val="24"/>
          <w:lang w:eastAsia="pt-BR"/>
        </w:rPr>
        <w:t>, a programação nele constante poderá ser executada para o atendimento das seguintes despesas:</w:t>
      </w:r>
    </w:p>
    <w:p w14:paraId="0DBF13CB" w14:textId="50316043" w:rsidR="00D561B3" w:rsidRPr="00D611E5"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 xml:space="preserve">I </w:t>
      </w:r>
      <w:r w:rsidR="00A338B0">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pessoal e encargos sociais;</w:t>
      </w:r>
    </w:p>
    <w:p w14:paraId="76670180" w14:textId="1146CDC6" w:rsidR="00D561B3" w:rsidRPr="00D611E5"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 xml:space="preserve">II </w:t>
      </w:r>
      <w:r w:rsidR="00A338B0">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benefícios previdenciários;</w:t>
      </w:r>
    </w:p>
    <w:p w14:paraId="68B17286" w14:textId="6450D9D4" w:rsidR="00D561B3" w:rsidRPr="00D611E5"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 xml:space="preserve">III </w:t>
      </w:r>
      <w:r w:rsidR="00A338B0">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serviço da dívida;</w:t>
      </w:r>
    </w:p>
    <w:p w14:paraId="7A837596" w14:textId="2FB8DDED" w:rsidR="00D561B3"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 xml:space="preserve">IV </w:t>
      </w:r>
      <w:r w:rsidR="00A338B0">
        <w:rPr>
          <w:rFonts w:ascii="Times New Roman" w:eastAsia="Times New Roman" w:hAnsi="Times New Roman"/>
          <w:sz w:val="24"/>
          <w:szCs w:val="24"/>
          <w:lang w:eastAsia="pt-BR"/>
        </w:rPr>
        <w:t>–</w:t>
      </w:r>
      <w:r w:rsidRPr="004A2DAA">
        <w:rPr>
          <w:rFonts w:ascii="Times New Roman" w:eastAsia="Times New Roman" w:hAnsi="Times New Roman"/>
          <w:sz w:val="24"/>
          <w:szCs w:val="24"/>
          <w:lang w:eastAsia="pt-BR"/>
        </w:rPr>
        <w:t xml:space="preserve"> sentenças judiciais, inclus</w:t>
      </w:r>
      <w:r w:rsidRPr="00D611E5">
        <w:rPr>
          <w:rFonts w:ascii="Times New Roman" w:eastAsia="Times New Roman" w:hAnsi="Times New Roman"/>
          <w:sz w:val="24"/>
          <w:szCs w:val="24"/>
          <w:lang w:eastAsia="pt-BR"/>
        </w:rPr>
        <w:t>ive relativas a precatórios ou consideradas de pequeno valor;</w:t>
      </w:r>
    </w:p>
    <w:p w14:paraId="622696FA" w14:textId="64DC2341" w:rsidR="00B708F5" w:rsidRPr="00D611E5" w:rsidRDefault="00B708F5" w:rsidP="005467D7">
      <w:pPr>
        <w:shd w:val="clear" w:color="auto" w:fill="FFFFFF"/>
        <w:spacing w:after="0" w:line="336" w:lineRule="auto"/>
        <w:ind w:firstLine="141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V – despesas necessárias à cobertura do Fundo de Reserva de que trata a Lei Complementar nº 151/2015;</w:t>
      </w:r>
    </w:p>
    <w:p w14:paraId="204305D0" w14:textId="6BE6B499" w:rsidR="00D561B3" w:rsidRPr="00D801B3"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V</w:t>
      </w:r>
      <w:r w:rsidR="00B708F5">
        <w:rPr>
          <w:rFonts w:ascii="Times New Roman" w:eastAsia="Times New Roman" w:hAnsi="Times New Roman"/>
          <w:sz w:val="24"/>
          <w:szCs w:val="24"/>
          <w:lang w:eastAsia="pt-BR"/>
        </w:rPr>
        <w:t>I</w:t>
      </w:r>
      <w:r w:rsidRPr="00D801B3">
        <w:rPr>
          <w:rFonts w:ascii="Times New Roman" w:eastAsia="Times New Roman" w:hAnsi="Times New Roman"/>
          <w:sz w:val="24"/>
          <w:szCs w:val="24"/>
          <w:lang w:eastAsia="pt-BR"/>
        </w:rPr>
        <w:t xml:space="preserve"> </w:t>
      </w:r>
      <w:r w:rsidR="00A338B0">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outras</w:t>
      </w:r>
      <w:r w:rsidRPr="00D801B3">
        <w:rPr>
          <w:rFonts w:ascii="Times New Roman" w:eastAsia="Times New Roman" w:hAnsi="Times New Roman"/>
          <w:sz w:val="24"/>
          <w:szCs w:val="24"/>
          <w:lang w:eastAsia="pt-BR"/>
        </w:rPr>
        <w:t xml:space="preserve"> despesas correntes, à razão de 80% (oitenta por cento) de 1/12 (um doze avos) da despesa fixada no projeto de lei orçamentária de 202</w:t>
      </w:r>
      <w:r w:rsidR="00766F35" w:rsidRPr="00D801B3">
        <w:rPr>
          <w:rFonts w:ascii="Times New Roman" w:eastAsia="Times New Roman" w:hAnsi="Times New Roman"/>
          <w:sz w:val="24"/>
          <w:szCs w:val="24"/>
          <w:lang w:eastAsia="pt-BR"/>
        </w:rPr>
        <w:t>5</w:t>
      </w:r>
      <w:r w:rsidRPr="00D801B3">
        <w:rPr>
          <w:rFonts w:ascii="Times New Roman" w:eastAsia="Times New Roman" w:hAnsi="Times New Roman"/>
          <w:sz w:val="24"/>
          <w:szCs w:val="24"/>
          <w:lang w:eastAsia="pt-BR"/>
        </w:rPr>
        <w:t>, multiplicado pelo número de meses decorridos até a data de publicação da respectiva lei.</w:t>
      </w:r>
    </w:p>
    <w:p w14:paraId="31A0553C" w14:textId="7134A97B" w:rsidR="00D561B3" w:rsidRPr="00D801B3"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 xml:space="preserve">§ 1º </w:t>
      </w:r>
      <w:r w:rsidR="00A338B0">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Será considerada ante</w:t>
      </w:r>
      <w:r w:rsidRPr="00D801B3">
        <w:rPr>
          <w:rFonts w:ascii="Times New Roman" w:eastAsia="Times New Roman" w:hAnsi="Times New Roman"/>
          <w:sz w:val="24"/>
          <w:szCs w:val="24"/>
          <w:lang w:eastAsia="pt-BR"/>
        </w:rPr>
        <w:t>cipação de crédito à conta da LOA de 202</w:t>
      </w:r>
      <w:r w:rsidR="00766F35" w:rsidRPr="00D801B3">
        <w:rPr>
          <w:rFonts w:ascii="Times New Roman" w:eastAsia="Times New Roman" w:hAnsi="Times New Roman"/>
          <w:sz w:val="24"/>
          <w:szCs w:val="24"/>
          <w:lang w:eastAsia="pt-BR"/>
        </w:rPr>
        <w:t>5</w:t>
      </w:r>
      <w:r w:rsidRPr="00D801B3">
        <w:rPr>
          <w:rFonts w:ascii="Times New Roman" w:eastAsia="Times New Roman" w:hAnsi="Times New Roman"/>
          <w:sz w:val="24"/>
          <w:szCs w:val="24"/>
          <w:lang w:eastAsia="pt-BR"/>
        </w:rPr>
        <w:t xml:space="preserve"> a utilização dos recursos autorizados neste artigo.</w:t>
      </w:r>
    </w:p>
    <w:p w14:paraId="6C60A7E6" w14:textId="0C56CFB2" w:rsidR="00D561B3" w:rsidRPr="00D801B3"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 xml:space="preserve">§ 2º </w:t>
      </w:r>
      <w:r w:rsidR="00A338B0">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Os saldos negativos eventualmente apurados até a data de promulgação da respectiva lei serão ajustados, considerando-se a execução prevista neste artigo,</w:t>
      </w:r>
      <w:r w:rsidRPr="00D801B3">
        <w:rPr>
          <w:rFonts w:ascii="Times New Roman" w:eastAsia="Times New Roman" w:hAnsi="Times New Roman"/>
          <w:sz w:val="24"/>
          <w:szCs w:val="24"/>
          <w:lang w:eastAsia="pt-BR"/>
        </w:rPr>
        <w:t xml:space="preserve"> por decreto do Poder Executivo, após a sanção da LOA de 202</w:t>
      </w:r>
      <w:r w:rsidR="00766F35" w:rsidRPr="00D801B3">
        <w:rPr>
          <w:rFonts w:ascii="Times New Roman" w:eastAsia="Times New Roman" w:hAnsi="Times New Roman"/>
          <w:sz w:val="24"/>
          <w:szCs w:val="24"/>
          <w:lang w:eastAsia="pt-BR"/>
        </w:rPr>
        <w:t>5</w:t>
      </w:r>
      <w:r w:rsidRPr="00D801B3">
        <w:rPr>
          <w:rFonts w:ascii="Times New Roman" w:eastAsia="Times New Roman" w:hAnsi="Times New Roman"/>
          <w:sz w:val="24"/>
          <w:szCs w:val="24"/>
          <w:lang w:eastAsia="pt-BR"/>
        </w:rPr>
        <w:t>, por intermédio da abertura de créditos adicionais, mediante remanejamento de dotações, até o limite de 20% (vinte por cento) da programação objeto de cancelamento.</w:t>
      </w:r>
    </w:p>
    <w:p w14:paraId="118B51E2" w14:textId="671695B8" w:rsidR="00D561B3" w:rsidRPr="00D801B3"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lastRenderedPageBreak/>
        <w:t>Art. 5</w:t>
      </w:r>
      <w:r w:rsidR="00F25D0A" w:rsidRPr="00D801B3">
        <w:rPr>
          <w:rFonts w:ascii="Times New Roman" w:eastAsia="Times New Roman" w:hAnsi="Times New Roman"/>
          <w:sz w:val="24"/>
          <w:szCs w:val="24"/>
          <w:lang w:eastAsia="pt-BR"/>
        </w:rPr>
        <w:t>7</w:t>
      </w:r>
      <w:r w:rsidR="00A338B0">
        <w:rPr>
          <w:rFonts w:ascii="Times New Roman" w:eastAsia="Times New Roman" w:hAnsi="Times New Roman"/>
          <w:sz w:val="24"/>
          <w:szCs w:val="24"/>
          <w:lang w:eastAsia="pt-BR"/>
        </w:rPr>
        <w:t xml:space="preserve"> –</w:t>
      </w:r>
      <w:r w:rsidRPr="004A2DAA">
        <w:rPr>
          <w:rFonts w:ascii="Times New Roman" w:eastAsia="Times New Roman" w:hAnsi="Times New Roman"/>
          <w:sz w:val="24"/>
          <w:szCs w:val="24"/>
          <w:lang w:eastAsia="pt-BR"/>
        </w:rPr>
        <w:t xml:space="preserve"> Os créditos suplementares e especiais à LOA serão abertos conforme detalhamento constante no art. </w:t>
      </w:r>
      <w:r w:rsidR="007D18B9" w:rsidRPr="00D611E5">
        <w:rPr>
          <w:rFonts w:ascii="Times New Roman" w:eastAsia="Times New Roman" w:hAnsi="Times New Roman"/>
          <w:sz w:val="24"/>
          <w:szCs w:val="24"/>
          <w:lang w:eastAsia="pt-BR"/>
        </w:rPr>
        <w:t>5</w:t>
      </w:r>
      <w:r w:rsidRPr="00D801B3">
        <w:rPr>
          <w:rFonts w:ascii="Times New Roman" w:eastAsia="Times New Roman" w:hAnsi="Times New Roman"/>
          <w:sz w:val="24"/>
          <w:szCs w:val="24"/>
          <w:lang w:eastAsia="pt-BR"/>
        </w:rPr>
        <w:t>º para os orçamentos Fiscal e da Seguridade Social.</w:t>
      </w:r>
    </w:p>
    <w:p w14:paraId="77A04475" w14:textId="687A934D" w:rsidR="00D561B3" w:rsidRPr="00D801B3"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 xml:space="preserve">Parágrafo único </w:t>
      </w:r>
      <w:r w:rsidR="00A338B0">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A inclusão de categoria econômica, grupo de natureza de despesa, modalidade de aplicação e </w:t>
      </w:r>
      <w:r w:rsidRPr="00D801B3">
        <w:rPr>
          <w:rFonts w:ascii="Times New Roman" w:eastAsia="Times New Roman" w:hAnsi="Times New Roman"/>
          <w:sz w:val="24"/>
          <w:szCs w:val="24"/>
          <w:lang w:eastAsia="pt-BR"/>
        </w:rPr>
        <w:t>fonte de recurso poderá ser feita em projetos, atividades e operações especiais por meio da abertura de crédito suplementar.</w:t>
      </w:r>
    </w:p>
    <w:p w14:paraId="7625B831" w14:textId="11DB373B" w:rsidR="00D561B3" w:rsidRPr="00D611E5"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Art. 5</w:t>
      </w:r>
      <w:r w:rsidR="00F25D0A" w:rsidRPr="00D801B3">
        <w:rPr>
          <w:rFonts w:ascii="Times New Roman" w:eastAsia="Times New Roman" w:hAnsi="Times New Roman"/>
          <w:sz w:val="24"/>
          <w:szCs w:val="24"/>
          <w:lang w:eastAsia="pt-BR"/>
        </w:rPr>
        <w:t>8</w:t>
      </w:r>
      <w:r w:rsidRPr="00D801B3">
        <w:rPr>
          <w:rFonts w:ascii="Times New Roman" w:eastAsia="Times New Roman" w:hAnsi="Times New Roman"/>
          <w:sz w:val="24"/>
          <w:szCs w:val="24"/>
          <w:lang w:eastAsia="pt-BR"/>
        </w:rPr>
        <w:t xml:space="preserve"> </w:t>
      </w:r>
      <w:r w:rsidR="00A338B0">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Integram esta lei, em cumprimento ao disposto no art. 4º da Lei Complementar </w:t>
      </w:r>
      <w:r w:rsidR="00A338B0">
        <w:rPr>
          <w:rFonts w:ascii="Times New Roman" w:eastAsia="Times New Roman" w:hAnsi="Times New Roman"/>
          <w:sz w:val="24"/>
          <w:szCs w:val="24"/>
          <w:lang w:eastAsia="pt-BR"/>
        </w:rPr>
        <w:t>f</w:t>
      </w:r>
      <w:r w:rsidRPr="00D611E5">
        <w:rPr>
          <w:rFonts w:ascii="Times New Roman" w:eastAsia="Times New Roman" w:hAnsi="Times New Roman"/>
          <w:sz w:val="24"/>
          <w:szCs w:val="24"/>
          <w:lang w:eastAsia="pt-BR"/>
        </w:rPr>
        <w:t>ederal nº 101</w:t>
      </w:r>
      <w:r w:rsidR="00A338B0">
        <w:rPr>
          <w:rFonts w:ascii="Times New Roman" w:eastAsia="Times New Roman" w:hAnsi="Times New Roman"/>
          <w:sz w:val="24"/>
          <w:szCs w:val="24"/>
          <w:lang w:eastAsia="pt-BR"/>
        </w:rPr>
        <w:t>, de 20</w:t>
      </w:r>
      <w:r w:rsidRPr="00D611E5">
        <w:rPr>
          <w:rFonts w:ascii="Times New Roman" w:eastAsia="Times New Roman" w:hAnsi="Times New Roman"/>
          <w:sz w:val="24"/>
          <w:szCs w:val="24"/>
          <w:lang w:eastAsia="pt-BR"/>
        </w:rPr>
        <w:t>00:</w:t>
      </w:r>
    </w:p>
    <w:p w14:paraId="2018389F" w14:textId="08C53E01" w:rsidR="00D561B3" w:rsidRPr="00D801B3"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 xml:space="preserve">I </w:t>
      </w:r>
      <w:r w:rsidR="00A338B0">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Anexo I </w:t>
      </w:r>
      <w:r w:rsidR="004D7098">
        <w:rPr>
          <w:rFonts w:ascii="Times New Roman" w:eastAsia="Times New Roman" w:hAnsi="Times New Roman"/>
          <w:sz w:val="24"/>
          <w:szCs w:val="24"/>
          <w:lang w:eastAsia="pt-BR"/>
        </w:rPr>
        <w:t>–</w:t>
      </w:r>
      <w:r w:rsidR="004D7098" w:rsidRPr="00D611E5">
        <w:rPr>
          <w:rFonts w:ascii="Times New Roman" w:eastAsia="Times New Roman" w:hAnsi="Times New Roman"/>
          <w:sz w:val="24"/>
          <w:szCs w:val="24"/>
          <w:lang w:eastAsia="pt-BR"/>
        </w:rPr>
        <w:t xml:space="preserve"> </w:t>
      </w:r>
      <w:r w:rsidRPr="00D801B3">
        <w:rPr>
          <w:rFonts w:ascii="Times New Roman" w:eastAsia="Times New Roman" w:hAnsi="Times New Roman"/>
          <w:sz w:val="24"/>
          <w:szCs w:val="24"/>
          <w:lang w:eastAsia="pt-BR"/>
        </w:rPr>
        <w:t>Das Metas Fiscais;</w:t>
      </w:r>
    </w:p>
    <w:p w14:paraId="5C40F950" w14:textId="19CE76FF" w:rsidR="00D561B3" w:rsidRPr="00D611E5"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 xml:space="preserve">II </w:t>
      </w:r>
      <w:r w:rsidR="00A338B0">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Anexo II </w:t>
      </w:r>
      <w:r w:rsidR="004D7098">
        <w:rPr>
          <w:rFonts w:ascii="Times New Roman" w:eastAsia="Times New Roman" w:hAnsi="Times New Roman"/>
          <w:sz w:val="24"/>
          <w:szCs w:val="24"/>
          <w:lang w:eastAsia="pt-BR"/>
        </w:rPr>
        <w:t>–</w:t>
      </w:r>
      <w:r w:rsidR="004D7098" w:rsidRPr="00D611E5">
        <w:rPr>
          <w:rFonts w:ascii="Times New Roman" w:eastAsia="Times New Roman" w:hAnsi="Times New Roman"/>
          <w:sz w:val="24"/>
          <w:szCs w:val="24"/>
          <w:lang w:eastAsia="pt-BR"/>
        </w:rPr>
        <w:t xml:space="preserve"> </w:t>
      </w:r>
      <w:r w:rsidRPr="00D611E5">
        <w:rPr>
          <w:rFonts w:ascii="Times New Roman" w:eastAsia="Times New Roman" w:hAnsi="Times New Roman"/>
          <w:sz w:val="24"/>
          <w:szCs w:val="24"/>
          <w:lang w:eastAsia="pt-BR"/>
        </w:rPr>
        <w:t>Dos Riscos Fiscais.</w:t>
      </w:r>
    </w:p>
    <w:p w14:paraId="16F33DAD" w14:textId="20B7DA53" w:rsidR="00B62C35" w:rsidRPr="00D801B3" w:rsidRDefault="00D561B3" w:rsidP="005467D7">
      <w:pPr>
        <w:shd w:val="clear" w:color="auto" w:fill="FFFFFF"/>
        <w:spacing w:after="0" w:line="336" w:lineRule="auto"/>
        <w:ind w:firstLine="1418"/>
        <w:jc w:val="both"/>
        <w:rPr>
          <w:rFonts w:ascii="Times New Roman" w:eastAsia="Times New Roman" w:hAnsi="Times New Roman"/>
          <w:sz w:val="24"/>
          <w:szCs w:val="24"/>
          <w:lang w:eastAsia="pt-BR"/>
        </w:rPr>
      </w:pPr>
      <w:r w:rsidRPr="00D801B3">
        <w:rPr>
          <w:rFonts w:ascii="Times New Roman" w:eastAsia="Times New Roman" w:hAnsi="Times New Roman"/>
          <w:sz w:val="24"/>
          <w:szCs w:val="24"/>
          <w:lang w:eastAsia="pt-BR"/>
        </w:rPr>
        <w:t xml:space="preserve">Art. </w:t>
      </w:r>
      <w:r w:rsidR="00F25D0A" w:rsidRPr="00D801B3">
        <w:rPr>
          <w:rFonts w:ascii="Times New Roman" w:eastAsia="Times New Roman" w:hAnsi="Times New Roman"/>
          <w:sz w:val="24"/>
          <w:szCs w:val="24"/>
          <w:lang w:eastAsia="pt-BR"/>
        </w:rPr>
        <w:t>59</w:t>
      </w:r>
      <w:r w:rsidRPr="00D801B3">
        <w:rPr>
          <w:rFonts w:ascii="Times New Roman" w:eastAsia="Times New Roman" w:hAnsi="Times New Roman"/>
          <w:sz w:val="24"/>
          <w:szCs w:val="24"/>
          <w:lang w:eastAsia="pt-BR"/>
        </w:rPr>
        <w:t xml:space="preserve"> </w:t>
      </w:r>
      <w:r w:rsidR="00A338B0">
        <w:rPr>
          <w:rFonts w:ascii="Times New Roman" w:eastAsia="Times New Roman" w:hAnsi="Times New Roman"/>
          <w:sz w:val="24"/>
          <w:szCs w:val="24"/>
          <w:lang w:eastAsia="pt-BR"/>
        </w:rPr>
        <w:t>–</w:t>
      </w:r>
      <w:r w:rsidRPr="00D611E5">
        <w:rPr>
          <w:rFonts w:ascii="Times New Roman" w:eastAsia="Times New Roman" w:hAnsi="Times New Roman"/>
          <w:sz w:val="24"/>
          <w:szCs w:val="24"/>
          <w:lang w:eastAsia="pt-BR"/>
        </w:rPr>
        <w:t xml:space="preserve"> Esta lei entra em vigor na data de sua publicação.</w:t>
      </w:r>
    </w:p>
    <w:p w14:paraId="77DEEE85" w14:textId="392D0664" w:rsidR="004D7098" w:rsidRDefault="004D7098" w:rsidP="005467D7">
      <w:pPr>
        <w:shd w:val="clear" w:color="auto" w:fill="FFFFFF"/>
        <w:spacing w:after="0" w:line="336" w:lineRule="auto"/>
        <w:ind w:firstLine="1276"/>
        <w:jc w:val="both"/>
        <w:rPr>
          <w:rFonts w:ascii="Times New Roman" w:eastAsia="Times New Roman" w:hAnsi="Times New Roman"/>
          <w:sz w:val="24"/>
          <w:szCs w:val="24"/>
          <w:lang w:eastAsia="pt-BR"/>
        </w:rPr>
      </w:pPr>
    </w:p>
    <w:p w14:paraId="0F5B04EB" w14:textId="5C427C35" w:rsidR="005467D7" w:rsidRDefault="005467D7" w:rsidP="005467D7">
      <w:pPr>
        <w:shd w:val="clear" w:color="auto" w:fill="FFFFFF"/>
        <w:spacing w:after="0" w:line="336" w:lineRule="auto"/>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Belo Horizonte, </w:t>
      </w:r>
      <w:r w:rsidR="005972E4">
        <w:rPr>
          <w:rFonts w:ascii="Times New Roman" w:eastAsia="Times New Roman" w:hAnsi="Times New Roman"/>
          <w:sz w:val="24"/>
          <w:szCs w:val="24"/>
          <w:lang w:eastAsia="pt-BR"/>
        </w:rPr>
        <w:t>1</w:t>
      </w:r>
      <w:r w:rsidR="007D54E1">
        <w:rPr>
          <w:rFonts w:ascii="Times New Roman" w:eastAsia="Times New Roman" w:hAnsi="Times New Roman"/>
          <w:sz w:val="24"/>
          <w:szCs w:val="24"/>
          <w:lang w:eastAsia="pt-BR"/>
        </w:rPr>
        <w:t>5</w:t>
      </w:r>
      <w:r>
        <w:rPr>
          <w:rFonts w:ascii="Times New Roman" w:eastAsia="Times New Roman" w:hAnsi="Times New Roman"/>
          <w:sz w:val="24"/>
          <w:szCs w:val="24"/>
          <w:lang w:eastAsia="pt-BR"/>
        </w:rPr>
        <w:t xml:space="preserve"> de </w:t>
      </w:r>
      <w:r w:rsidR="005972E4">
        <w:rPr>
          <w:rFonts w:ascii="Times New Roman" w:eastAsia="Times New Roman" w:hAnsi="Times New Roman"/>
          <w:sz w:val="24"/>
          <w:szCs w:val="24"/>
          <w:lang w:eastAsia="pt-BR"/>
        </w:rPr>
        <w:t>maio</w:t>
      </w:r>
      <w:r>
        <w:rPr>
          <w:rFonts w:ascii="Times New Roman" w:eastAsia="Times New Roman" w:hAnsi="Times New Roman"/>
          <w:sz w:val="24"/>
          <w:szCs w:val="24"/>
          <w:lang w:eastAsia="pt-BR"/>
        </w:rPr>
        <w:t xml:space="preserve"> de 2024.</w:t>
      </w:r>
    </w:p>
    <w:p w14:paraId="1D6E161A" w14:textId="2352B0A0" w:rsidR="005467D7" w:rsidRDefault="005467D7" w:rsidP="005467D7">
      <w:pPr>
        <w:shd w:val="clear" w:color="auto" w:fill="FFFFFF"/>
        <w:spacing w:after="0" w:line="336" w:lineRule="auto"/>
        <w:jc w:val="center"/>
        <w:rPr>
          <w:rFonts w:ascii="Times New Roman" w:eastAsia="Times New Roman" w:hAnsi="Times New Roman"/>
          <w:sz w:val="24"/>
          <w:szCs w:val="24"/>
          <w:lang w:eastAsia="pt-BR"/>
        </w:rPr>
      </w:pPr>
    </w:p>
    <w:p w14:paraId="364EA10C" w14:textId="77777777" w:rsidR="005467D7" w:rsidRPr="00D801B3" w:rsidRDefault="005467D7" w:rsidP="005467D7">
      <w:pPr>
        <w:shd w:val="clear" w:color="auto" w:fill="FFFFFF"/>
        <w:spacing w:after="0" w:line="336" w:lineRule="auto"/>
        <w:jc w:val="center"/>
        <w:rPr>
          <w:rFonts w:ascii="Times New Roman" w:eastAsia="Times New Roman" w:hAnsi="Times New Roman"/>
          <w:sz w:val="24"/>
          <w:szCs w:val="24"/>
          <w:lang w:eastAsia="pt-BR"/>
        </w:rPr>
      </w:pPr>
    </w:p>
    <w:p w14:paraId="519FF2E8" w14:textId="77777777" w:rsidR="00DF6F1C" w:rsidRPr="00D801B3" w:rsidRDefault="00255EF0" w:rsidP="005467D7">
      <w:pPr>
        <w:shd w:val="clear" w:color="auto" w:fill="FFFFFF"/>
        <w:spacing w:after="0" w:line="336" w:lineRule="auto"/>
        <w:jc w:val="center"/>
        <w:rPr>
          <w:rFonts w:ascii="Times New Roman" w:eastAsia="Times New Roman" w:hAnsi="Times New Roman"/>
          <w:i/>
          <w:sz w:val="24"/>
          <w:szCs w:val="24"/>
          <w:lang w:eastAsia="pt-BR"/>
        </w:rPr>
      </w:pPr>
      <w:r w:rsidRPr="00D801B3">
        <w:rPr>
          <w:rFonts w:ascii="Times New Roman" w:eastAsia="Times New Roman" w:hAnsi="Times New Roman"/>
          <w:i/>
          <w:sz w:val="24"/>
          <w:szCs w:val="24"/>
          <w:lang w:eastAsia="pt-BR"/>
        </w:rPr>
        <w:t>Fuad Noman</w:t>
      </w:r>
    </w:p>
    <w:p w14:paraId="00369935" w14:textId="77777777" w:rsidR="00DF6F1C" w:rsidRPr="00D801B3" w:rsidRDefault="00DF6F1C" w:rsidP="005467D7">
      <w:pPr>
        <w:shd w:val="clear" w:color="auto" w:fill="FFFFFF"/>
        <w:spacing w:after="0" w:line="336" w:lineRule="auto"/>
        <w:jc w:val="center"/>
        <w:rPr>
          <w:rFonts w:ascii="Times New Roman" w:eastAsia="Times New Roman" w:hAnsi="Times New Roman"/>
          <w:b/>
          <w:sz w:val="24"/>
          <w:szCs w:val="24"/>
          <w:lang w:eastAsia="pt-BR"/>
        </w:rPr>
      </w:pPr>
      <w:r w:rsidRPr="00D801B3">
        <w:rPr>
          <w:rFonts w:ascii="Times New Roman" w:eastAsia="Times New Roman" w:hAnsi="Times New Roman"/>
          <w:b/>
          <w:sz w:val="24"/>
          <w:szCs w:val="24"/>
          <w:lang w:eastAsia="pt-BR"/>
        </w:rPr>
        <w:t>Prefeito de Belo Horizonte</w:t>
      </w:r>
    </w:p>
    <w:sectPr w:rsidR="00DF6F1C" w:rsidRPr="00D801B3" w:rsidSect="00915FDE">
      <w:pgSz w:w="11906" w:h="16838" w:code="9"/>
      <w:pgMar w:top="1701" w:right="737" w:bottom="851" w:left="1701" w:header="709" w:footer="709"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7C96D" w14:textId="77777777" w:rsidR="00194DE4" w:rsidRDefault="00194DE4">
      <w:pPr>
        <w:spacing w:after="0" w:line="240" w:lineRule="auto"/>
      </w:pPr>
      <w:r>
        <w:separator/>
      </w:r>
    </w:p>
  </w:endnote>
  <w:endnote w:type="continuationSeparator" w:id="0">
    <w:p w14:paraId="47A9B014" w14:textId="77777777" w:rsidR="00194DE4" w:rsidRDefault="00194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5A736" w14:textId="77777777" w:rsidR="00194DE4" w:rsidRDefault="00194DE4">
      <w:pPr>
        <w:spacing w:after="0" w:line="240" w:lineRule="auto"/>
      </w:pPr>
      <w:r>
        <w:separator/>
      </w:r>
    </w:p>
  </w:footnote>
  <w:footnote w:type="continuationSeparator" w:id="0">
    <w:p w14:paraId="795B8CF4" w14:textId="77777777" w:rsidR="00194DE4" w:rsidRDefault="00194D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9354AE"/>
    <w:multiLevelType w:val="hybridMultilevel"/>
    <w:tmpl w:val="C86A3F3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defaultTabStop w:val="567"/>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157"/>
    <w:rsid w:val="000120F0"/>
    <w:rsid w:val="00015855"/>
    <w:rsid w:val="00015EE8"/>
    <w:rsid w:val="0002132C"/>
    <w:rsid w:val="0002191C"/>
    <w:rsid w:val="000221E8"/>
    <w:rsid w:val="00025583"/>
    <w:rsid w:val="00027C2D"/>
    <w:rsid w:val="00033C23"/>
    <w:rsid w:val="00036679"/>
    <w:rsid w:val="00057D42"/>
    <w:rsid w:val="00064C26"/>
    <w:rsid w:val="00064DEC"/>
    <w:rsid w:val="0007743B"/>
    <w:rsid w:val="00085FBD"/>
    <w:rsid w:val="00090304"/>
    <w:rsid w:val="00094AD3"/>
    <w:rsid w:val="00094BA8"/>
    <w:rsid w:val="00097C91"/>
    <w:rsid w:val="000B2EDA"/>
    <w:rsid w:val="000C2607"/>
    <w:rsid w:val="000C26DB"/>
    <w:rsid w:val="000D3142"/>
    <w:rsid w:val="000D5339"/>
    <w:rsid w:val="000F0CE8"/>
    <w:rsid w:val="000F3788"/>
    <w:rsid w:val="000F4B83"/>
    <w:rsid w:val="000F5CB5"/>
    <w:rsid w:val="000F7345"/>
    <w:rsid w:val="000F7510"/>
    <w:rsid w:val="001011B9"/>
    <w:rsid w:val="00103535"/>
    <w:rsid w:val="00105AA1"/>
    <w:rsid w:val="00105B43"/>
    <w:rsid w:val="0011043B"/>
    <w:rsid w:val="001111A4"/>
    <w:rsid w:val="00111A91"/>
    <w:rsid w:val="00113B94"/>
    <w:rsid w:val="001166FC"/>
    <w:rsid w:val="001243AE"/>
    <w:rsid w:val="0013684B"/>
    <w:rsid w:val="001433AE"/>
    <w:rsid w:val="001437BF"/>
    <w:rsid w:val="00144D3F"/>
    <w:rsid w:val="00145E83"/>
    <w:rsid w:val="00154DA0"/>
    <w:rsid w:val="00156CC0"/>
    <w:rsid w:val="0016026E"/>
    <w:rsid w:val="001652A0"/>
    <w:rsid w:val="00166553"/>
    <w:rsid w:val="00166E3A"/>
    <w:rsid w:val="00177A6D"/>
    <w:rsid w:val="001834B8"/>
    <w:rsid w:val="0018376C"/>
    <w:rsid w:val="001872F0"/>
    <w:rsid w:val="00191361"/>
    <w:rsid w:val="00194DE4"/>
    <w:rsid w:val="001A649B"/>
    <w:rsid w:val="001B3BF2"/>
    <w:rsid w:val="001B44E6"/>
    <w:rsid w:val="001B4F87"/>
    <w:rsid w:val="001C0744"/>
    <w:rsid w:val="001C07E4"/>
    <w:rsid w:val="001D3365"/>
    <w:rsid w:val="001D7375"/>
    <w:rsid w:val="001E23E0"/>
    <w:rsid w:val="001E2614"/>
    <w:rsid w:val="001E4501"/>
    <w:rsid w:val="001F2961"/>
    <w:rsid w:val="001F34C1"/>
    <w:rsid w:val="001F3FCB"/>
    <w:rsid w:val="001F5CC7"/>
    <w:rsid w:val="001F6EC5"/>
    <w:rsid w:val="001F73E9"/>
    <w:rsid w:val="001F7E9E"/>
    <w:rsid w:val="00211B7D"/>
    <w:rsid w:val="00214A45"/>
    <w:rsid w:val="00214C05"/>
    <w:rsid w:val="00215D58"/>
    <w:rsid w:val="002216D1"/>
    <w:rsid w:val="00225889"/>
    <w:rsid w:val="00231EF2"/>
    <w:rsid w:val="00233282"/>
    <w:rsid w:val="00236B28"/>
    <w:rsid w:val="00241DE7"/>
    <w:rsid w:val="00242AD6"/>
    <w:rsid w:val="002464E2"/>
    <w:rsid w:val="00255EF0"/>
    <w:rsid w:val="00256B66"/>
    <w:rsid w:val="002622C9"/>
    <w:rsid w:val="00263344"/>
    <w:rsid w:val="00264A2F"/>
    <w:rsid w:val="002712AD"/>
    <w:rsid w:val="00271F10"/>
    <w:rsid w:val="0027270F"/>
    <w:rsid w:val="00280AE2"/>
    <w:rsid w:val="0028125C"/>
    <w:rsid w:val="0028133C"/>
    <w:rsid w:val="00284CB5"/>
    <w:rsid w:val="002860A7"/>
    <w:rsid w:val="002900D3"/>
    <w:rsid w:val="00291054"/>
    <w:rsid w:val="002A1FDB"/>
    <w:rsid w:val="002A3121"/>
    <w:rsid w:val="002A7B1D"/>
    <w:rsid w:val="002B5C2C"/>
    <w:rsid w:val="002C50FC"/>
    <w:rsid w:val="002D1BAE"/>
    <w:rsid w:val="002D262E"/>
    <w:rsid w:val="002D3FC1"/>
    <w:rsid w:val="002D4DB5"/>
    <w:rsid w:val="002D4DE2"/>
    <w:rsid w:val="002D5059"/>
    <w:rsid w:val="002E7C45"/>
    <w:rsid w:val="002F05A7"/>
    <w:rsid w:val="002F0704"/>
    <w:rsid w:val="002F65FE"/>
    <w:rsid w:val="002F7A35"/>
    <w:rsid w:val="00300910"/>
    <w:rsid w:val="00301267"/>
    <w:rsid w:val="00306D9B"/>
    <w:rsid w:val="00322C93"/>
    <w:rsid w:val="00333831"/>
    <w:rsid w:val="0033507A"/>
    <w:rsid w:val="00337338"/>
    <w:rsid w:val="00337800"/>
    <w:rsid w:val="0034278B"/>
    <w:rsid w:val="00344738"/>
    <w:rsid w:val="0035088D"/>
    <w:rsid w:val="00354FF6"/>
    <w:rsid w:val="0036277D"/>
    <w:rsid w:val="00363667"/>
    <w:rsid w:val="003742DB"/>
    <w:rsid w:val="00374AF2"/>
    <w:rsid w:val="00376078"/>
    <w:rsid w:val="003849F7"/>
    <w:rsid w:val="00385476"/>
    <w:rsid w:val="0039331A"/>
    <w:rsid w:val="00393C74"/>
    <w:rsid w:val="003A4CAE"/>
    <w:rsid w:val="003B5163"/>
    <w:rsid w:val="003B596D"/>
    <w:rsid w:val="003C1826"/>
    <w:rsid w:val="003C6808"/>
    <w:rsid w:val="003D1285"/>
    <w:rsid w:val="003D1EA9"/>
    <w:rsid w:val="003D3EAA"/>
    <w:rsid w:val="003D4743"/>
    <w:rsid w:val="003D7BD6"/>
    <w:rsid w:val="003E15F9"/>
    <w:rsid w:val="003E2192"/>
    <w:rsid w:val="003E38C3"/>
    <w:rsid w:val="003E4CD9"/>
    <w:rsid w:val="003E5E6E"/>
    <w:rsid w:val="003F3672"/>
    <w:rsid w:val="00405144"/>
    <w:rsid w:val="004119D0"/>
    <w:rsid w:val="0041309E"/>
    <w:rsid w:val="00415329"/>
    <w:rsid w:val="0042435F"/>
    <w:rsid w:val="004302A9"/>
    <w:rsid w:val="00437072"/>
    <w:rsid w:val="004479E3"/>
    <w:rsid w:val="00450222"/>
    <w:rsid w:val="00454DCB"/>
    <w:rsid w:val="0046012A"/>
    <w:rsid w:val="004611BE"/>
    <w:rsid w:val="004703A7"/>
    <w:rsid w:val="004713CD"/>
    <w:rsid w:val="00474F20"/>
    <w:rsid w:val="0048355A"/>
    <w:rsid w:val="00486083"/>
    <w:rsid w:val="00486625"/>
    <w:rsid w:val="0048768C"/>
    <w:rsid w:val="00493F12"/>
    <w:rsid w:val="0049614C"/>
    <w:rsid w:val="004A157D"/>
    <w:rsid w:val="004A2DAA"/>
    <w:rsid w:val="004A4561"/>
    <w:rsid w:val="004A4D65"/>
    <w:rsid w:val="004A6D8D"/>
    <w:rsid w:val="004B4D75"/>
    <w:rsid w:val="004B614C"/>
    <w:rsid w:val="004C1334"/>
    <w:rsid w:val="004C4FB3"/>
    <w:rsid w:val="004D05FF"/>
    <w:rsid w:val="004D7098"/>
    <w:rsid w:val="004D77E5"/>
    <w:rsid w:val="004E2461"/>
    <w:rsid w:val="004F1313"/>
    <w:rsid w:val="004F32E6"/>
    <w:rsid w:val="004F3EE0"/>
    <w:rsid w:val="00505B4E"/>
    <w:rsid w:val="00512254"/>
    <w:rsid w:val="005158C6"/>
    <w:rsid w:val="005158E3"/>
    <w:rsid w:val="00521870"/>
    <w:rsid w:val="00521AB9"/>
    <w:rsid w:val="0052332B"/>
    <w:rsid w:val="00524CCD"/>
    <w:rsid w:val="00524F5D"/>
    <w:rsid w:val="00525009"/>
    <w:rsid w:val="005376DF"/>
    <w:rsid w:val="00541688"/>
    <w:rsid w:val="00542B9C"/>
    <w:rsid w:val="005444C0"/>
    <w:rsid w:val="00544774"/>
    <w:rsid w:val="005467D7"/>
    <w:rsid w:val="00546FEA"/>
    <w:rsid w:val="005622B1"/>
    <w:rsid w:val="0056535B"/>
    <w:rsid w:val="00570041"/>
    <w:rsid w:val="00571446"/>
    <w:rsid w:val="00575625"/>
    <w:rsid w:val="0057793A"/>
    <w:rsid w:val="0058202B"/>
    <w:rsid w:val="00587969"/>
    <w:rsid w:val="00593826"/>
    <w:rsid w:val="0059503D"/>
    <w:rsid w:val="005972E4"/>
    <w:rsid w:val="005A2BDA"/>
    <w:rsid w:val="005A72C5"/>
    <w:rsid w:val="005B1914"/>
    <w:rsid w:val="005B38D3"/>
    <w:rsid w:val="005B671D"/>
    <w:rsid w:val="005C2526"/>
    <w:rsid w:val="005C58EA"/>
    <w:rsid w:val="005C5C7A"/>
    <w:rsid w:val="005C7F5E"/>
    <w:rsid w:val="005D1979"/>
    <w:rsid w:val="005D5155"/>
    <w:rsid w:val="005E0311"/>
    <w:rsid w:val="005E6D75"/>
    <w:rsid w:val="005E7E98"/>
    <w:rsid w:val="005F6B52"/>
    <w:rsid w:val="006000AD"/>
    <w:rsid w:val="0060208F"/>
    <w:rsid w:val="0060285C"/>
    <w:rsid w:val="00605A2C"/>
    <w:rsid w:val="00614A9B"/>
    <w:rsid w:val="00625186"/>
    <w:rsid w:val="006256CF"/>
    <w:rsid w:val="00631FF0"/>
    <w:rsid w:val="00640028"/>
    <w:rsid w:val="0064065D"/>
    <w:rsid w:val="0064496B"/>
    <w:rsid w:val="00645EDB"/>
    <w:rsid w:val="006500CD"/>
    <w:rsid w:val="00653E6A"/>
    <w:rsid w:val="00654087"/>
    <w:rsid w:val="0065677B"/>
    <w:rsid w:val="0065706C"/>
    <w:rsid w:val="006601BC"/>
    <w:rsid w:val="00663594"/>
    <w:rsid w:val="00663F19"/>
    <w:rsid w:val="00670B09"/>
    <w:rsid w:val="006727EF"/>
    <w:rsid w:val="00674996"/>
    <w:rsid w:val="00676931"/>
    <w:rsid w:val="00684CB6"/>
    <w:rsid w:val="006902DF"/>
    <w:rsid w:val="0069071D"/>
    <w:rsid w:val="00694D91"/>
    <w:rsid w:val="00697023"/>
    <w:rsid w:val="006A5E3A"/>
    <w:rsid w:val="006A75CC"/>
    <w:rsid w:val="006B1146"/>
    <w:rsid w:val="006B1CEF"/>
    <w:rsid w:val="006B5646"/>
    <w:rsid w:val="006C1E73"/>
    <w:rsid w:val="006C6CE9"/>
    <w:rsid w:val="006D0DCF"/>
    <w:rsid w:val="006D0DD5"/>
    <w:rsid w:val="006D4242"/>
    <w:rsid w:val="006D4E40"/>
    <w:rsid w:val="006D535B"/>
    <w:rsid w:val="006D6EC0"/>
    <w:rsid w:val="006E0270"/>
    <w:rsid w:val="006F0994"/>
    <w:rsid w:val="006F1A0E"/>
    <w:rsid w:val="006F3C6A"/>
    <w:rsid w:val="006F3D98"/>
    <w:rsid w:val="006F74A2"/>
    <w:rsid w:val="00700474"/>
    <w:rsid w:val="00702282"/>
    <w:rsid w:val="0070281B"/>
    <w:rsid w:val="00705DD4"/>
    <w:rsid w:val="007073A1"/>
    <w:rsid w:val="0071770B"/>
    <w:rsid w:val="00725069"/>
    <w:rsid w:val="00730487"/>
    <w:rsid w:val="00731010"/>
    <w:rsid w:val="00735157"/>
    <w:rsid w:val="00741732"/>
    <w:rsid w:val="00754ADB"/>
    <w:rsid w:val="007606A8"/>
    <w:rsid w:val="00765A0E"/>
    <w:rsid w:val="00766BE2"/>
    <w:rsid w:val="00766F35"/>
    <w:rsid w:val="00780688"/>
    <w:rsid w:val="007868CE"/>
    <w:rsid w:val="00787EA2"/>
    <w:rsid w:val="00793DB1"/>
    <w:rsid w:val="00797DD3"/>
    <w:rsid w:val="007B0FFB"/>
    <w:rsid w:val="007B172E"/>
    <w:rsid w:val="007B62DD"/>
    <w:rsid w:val="007B6FD2"/>
    <w:rsid w:val="007C49D9"/>
    <w:rsid w:val="007C6996"/>
    <w:rsid w:val="007D0928"/>
    <w:rsid w:val="007D18B9"/>
    <w:rsid w:val="007D54E1"/>
    <w:rsid w:val="007D7257"/>
    <w:rsid w:val="007E08E9"/>
    <w:rsid w:val="007E50E9"/>
    <w:rsid w:val="007F0440"/>
    <w:rsid w:val="007F2721"/>
    <w:rsid w:val="007F502A"/>
    <w:rsid w:val="0081444D"/>
    <w:rsid w:val="00814F5F"/>
    <w:rsid w:val="008158FD"/>
    <w:rsid w:val="00821C2C"/>
    <w:rsid w:val="00823105"/>
    <w:rsid w:val="00832DBA"/>
    <w:rsid w:val="00836A5D"/>
    <w:rsid w:val="008377F0"/>
    <w:rsid w:val="00845787"/>
    <w:rsid w:val="00850135"/>
    <w:rsid w:val="008545DF"/>
    <w:rsid w:val="00862447"/>
    <w:rsid w:val="00865D0F"/>
    <w:rsid w:val="008753F8"/>
    <w:rsid w:val="008766CC"/>
    <w:rsid w:val="00881F23"/>
    <w:rsid w:val="008851D5"/>
    <w:rsid w:val="0088643A"/>
    <w:rsid w:val="008914EF"/>
    <w:rsid w:val="00891BDC"/>
    <w:rsid w:val="008934BE"/>
    <w:rsid w:val="00894956"/>
    <w:rsid w:val="00897083"/>
    <w:rsid w:val="008A6568"/>
    <w:rsid w:val="008B297C"/>
    <w:rsid w:val="008B3587"/>
    <w:rsid w:val="008B4F82"/>
    <w:rsid w:val="008C4234"/>
    <w:rsid w:val="008C5AF0"/>
    <w:rsid w:val="008C6060"/>
    <w:rsid w:val="008D0417"/>
    <w:rsid w:val="008D0427"/>
    <w:rsid w:val="008D2B54"/>
    <w:rsid w:val="008D47A2"/>
    <w:rsid w:val="008E0136"/>
    <w:rsid w:val="008E03C7"/>
    <w:rsid w:val="008E4C03"/>
    <w:rsid w:val="008E7C57"/>
    <w:rsid w:val="008F01BB"/>
    <w:rsid w:val="008F0A6D"/>
    <w:rsid w:val="008F2FE2"/>
    <w:rsid w:val="008F5E86"/>
    <w:rsid w:val="009033AC"/>
    <w:rsid w:val="009068C2"/>
    <w:rsid w:val="00915FDE"/>
    <w:rsid w:val="00925A04"/>
    <w:rsid w:val="00927447"/>
    <w:rsid w:val="00942C31"/>
    <w:rsid w:val="00943DAF"/>
    <w:rsid w:val="00944C15"/>
    <w:rsid w:val="009551FF"/>
    <w:rsid w:val="009556C0"/>
    <w:rsid w:val="00955AED"/>
    <w:rsid w:val="00957AC3"/>
    <w:rsid w:val="009746BE"/>
    <w:rsid w:val="00980952"/>
    <w:rsid w:val="009820AE"/>
    <w:rsid w:val="009907AE"/>
    <w:rsid w:val="00992266"/>
    <w:rsid w:val="00994D05"/>
    <w:rsid w:val="009A52E8"/>
    <w:rsid w:val="009A74D5"/>
    <w:rsid w:val="009B324F"/>
    <w:rsid w:val="009B3BF8"/>
    <w:rsid w:val="009B6B1E"/>
    <w:rsid w:val="009C1357"/>
    <w:rsid w:val="009C162A"/>
    <w:rsid w:val="009C6E50"/>
    <w:rsid w:val="009D1633"/>
    <w:rsid w:val="009D26D7"/>
    <w:rsid w:val="009D4C12"/>
    <w:rsid w:val="009E14AD"/>
    <w:rsid w:val="009E34AF"/>
    <w:rsid w:val="009E6999"/>
    <w:rsid w:val="009F1682"/>
    <w:rsid w:val="009F4D7F"/>
    <w:rsid w:val="009F5A32"/>
    <w:rsid w:val="00A052BA"/>
    <w:rsid w:val="00A05A09"/>
    <w:rsid w:val="00A11619"/>
    <w:rsid w:val="00A169AF"/>
    <w:rsid w:val="00A177B2"/>
    <w:rsid w:val="00A204F9"/>
    <w:rsid w:val="00A22108"/>
    <w:rsid w:val="00A32488"/>
    <w:rsid w:val="00A338B0"/>
    <w:rsid w:val="00A34035"/>
    <w:rsid w:val="00A353B5"/>
    <w:rsid w:val="00A467A7"/>
    <w:rsid w:val="00A54051"/>
    <w:rsid w:val="00A6491B"/>
    <w:rsid w:val="00A7180B"/>
    <w:rsid w:val="00A73027"/>
    <w:rsid w:val="00A755DF"/>
    <w:rsid w:val="00A76109"/>
    <w:rsid w:val="00A76F58"/>
    <w:rsid w:val="00A81493"/>
    <w:rsid w:val="00A82102"/>
    <w:rsid w:val="00A82F11"/>
    <w:rsid w:val="00A85408"/>
    <w:rsid w:val="00A87342"/>
    <w:rsid w:val="00AA08F7"/>
    <w:rsid w:val="00AA3BB1"/>
    <w:rsid w:val="00AA3D28"/>
    <w:rsid w:val="00AB724C"/>
    <w:rsid w:val="00AC1FAE"/>
    <w:rsid w:val="00AC25A6"/>
    <w:rsid w:val="00AE3256"/>
    <w:rsid w:val="00AF750C"/>
    <w:rsid w:val="00B13FD0"/>
    <w:rsid w:val="00B14448"/>
    <w:rsid w:val="00B15F32"/>
    <w:rsid w:val="00B20EB7"/>
    <w:rsid w:val="00B2229F"/>
    <w:rsid w:val="00B230D5"/>
    <w:rsid w:val="00B25617"/>
    <w:rsid w:val="00B3075A"/>
    <w:rsid w:val="00B32CEC"/>
    <w:rsid w:val="00B3750D"/>
    <w:rsid w:val="00B43F37"/>
    <w:rsid w:val="00B472B6"/>
    <w:rsid w:val="00B53E41"/>
    <w:rsid w:val="00B56C6B"/>
    <w:rsid w:val="00B574C8"/>
    <w:rsid w:val="00B60B40"/>
    <w:rsid w:val="00B62C35"/>
    <w:rsid w:val="00B708F5"/>
    <w:rsid w:val="00B719BD"/>
    <w:rsid w:val="00B8274F"/>
    <w:rsid w:val="00B84561"/>
    <w:rsid w:val="00B87755"/>
    <w:rsid w:val="00B90A73"/>
    <w:rsid w:val="00B9250D"/>
    <w:rsid w:val="00B969C3"/>
    <w:rsid w:val="00BA1091"/>
    <w:rsid w:val="00BA1DBE"/>
    <w:rsid w:val="00BA2BF6"/>
    <w:rsid w:val="00BA62C0"/>
    <w:rsid w:val="00BB1EC7"/>
    <w:rsid w:val="00BB587B"/>
    <w:rsid w:val="00BB59D2"/>
    <w:rsid w:val="00BC0BE0"/>
    <w:rsid w:val="00BC2F3B"/>
    <w:rsid w:val="00BD77E7"/>
    <w:rsid w:val="00BE241F"/>
    <w:rsid w:val="00BE3872"/>
    <w:rsid w:val="00BE3F93"/>
    <w:rsid w:val="00BF08C1"/>
    <w:rsid w:val="00BF49B9"/>
    <w:rsid w:val="00BF6FC6"/>
    <w:rsid w:val="00C0693B"/>
    <w:rsid w:val="00C07B9D"/>
    <w:rsid w:val="00C1093A"/>
    <w:rsid w:val="00C125C7"/>
    <w:rsid w:val="00C15816"/>
    <w:rsid w:val="00C16C37"/>
    <w:rsid w:val="00C2646C"/>
    <w:rsid w:val="00C3200D"/>
    <w:rsid w:val="00C33E55"/>
    <w:rsid w:val="00C349F5"/>
    <w:rsid w:val="00C35492"/>
    <w:rsid w:val="00C36D9A"/>
    <w:rsid w:val="00C3722C"/>
    <w:rsid w:val="00C37E5F"/>
    <w:rsid w:val="00C40990"/>
    <w:rsid w:val="00C45B9D"/>
    <w:rsid w:val="00C46E21"/>
    <w:rsid w:val="00C47EB4"/>
    <w:rsid w:val="00C52CE0"/>
    <w:rsid w:val="00C55973"/>
    <w:rsid w:val="00C62B58"/>
    <w:rsid w:val="00C64E9D"/>
    <w:rsid w:val="00C6560F"/>
    <w:rsid w:val="00C66716"/>
    <w:rsid w:val="00C668DB"/>
    <w:rsid w:val="00C71F24"/>
    <w:rsid w:val="00C7683A"/>
    <w:rsid w:val="00C77416"/>
    <w:rsid w:val="00C81B93"/>
    <w:rsid w:val="00C9104E"/>
    <w:rsid w:val="00C91614"/>
    <w:rsid w:val="00C94AB5"/>
    <w:rsid w:val="00C94C51"/>
    <w:rsid w:val="00CA1A49"/>
    <w:rsid w:val="00CA32F1"/>
    <w:rsid w:val="00CB2222"/>
    <w:rsid w:val="00CB2FC6"/>
    <w:rsid w:val="00CB44E6"/>
    <w:rsid w:val="00CD2AA3"/>
    <w:rsid w:val="00CE2818"/>
    <w:rsid w:val="00CF1274"/>
    <w:rsid w:val="00CF7293"/>
    <w:rsid w:val="00CF7AC8"/>
    <w:rsid w:val="00CF7DCD"/>
    <w:rsid w:val="00D00892"/>
    <w:rsid w:val="00D04B27"/>
    <w:rsid w:val="00D04F02"/>
    <w:rsid w:val="00D06B86"/>
    <w:rsid w:val="00D073A7"/>
    <w:rsid w:val="00D117A5"/>
    <w:rsid w:val="00D16279"/>
    <w:rsid w:val="00D21FDA"/>
    <w:rsid w:val="00D2300F"/>
    <w:rsid w:val="00D30AD5"/>
    <w:rsid w:val="00D37830"/>
    <w:rsid w:val="00D42542"/>
    <w:rsid w:val="00D42CED"/>
    <w:rsid w:val="00D43900"/>
    <w:rsid w:val="00D46EA7"/>
    <w:rsid w:val="00D47A0E"/>
    <w:rsid w:val="00D51090"/>
    <w:rsid w:val="00D561B3"/>
    <w:rsid w:val="00D60328"/>
    <w:rsid w:val="00D603C3"/>
    <w:rsid w:val="00D611E5"/>
    <w:rsid w:val="00D728D2"/>
    <w:rsid w:val="00D75EA9"/>
    <w:rsid w:val="00D801B3"/>
    <w:rsid w:val="00D8288E"/>
    <w:rsid w:val="00D85227"/>
    <w:rsid w:val="00D85B1B"/>
    <w:rsid w:val="00D85E79"/>
    <w:rsid w:val="00D86A45"/>
    <w:rsid w:val="00D94291"/>
    <w:rsid w:val="00D94958"/>
    <w:rsid w:val="00D973BA"/>
    <w:rsid w:val="00D97A36"/>
    <w:rsid w:val="00DA0F51"/>
    <w:rsid w:val="00DA2B63"/>
    <w:rsid w:val="00DA33B0"/>
    <w:rsid w:val="00DA4E4B"/>
    <w:rsid w:val="00DA5A3E"/>
    <w:rsid w:val="00DA7685"/>
    <w:rsid w:val="00DB7B5B"/>
    <w:rsid w:val="00DC654A"/>
    <w:rsid w:val="00DC7E56"/>
    <w:rsid w:val="00DD64E0"/>
    <w:rsid w:val="00DE390B"/>
    <w:rsid w:val="00DE3ACB"/>
    <w:rsid w:val="00DE60FC"/>
    <w:rsid w:val="00DF0921"/>
    <w:rsid w:val="00DF2B09"/>
    <w:rsid w:val="00DF58A3"/>
    <w:rsid w:val="00DF6F1C"/>
    <w:rsid w:val="00DF7BC2"/>
    <w:rsid w:val="00E05098"/>
    <w:rsid w:val="00E06547"/>
    <w:rsid w:val="00E06922"/>
    <w:rsid w:val="00E14F1C"/>
    <w:rsid w:val="00E16ED9"/>
    <w:rsid w:val="00E24200"/>
    <w:rsid w:val="00E27D1B"/>
    <w:rsid w:val="00E323A2"/>
    <w:rsid w:val="00E415F4"/>
    <w:rsid w:val="00E4241D"/>
    <w:rsid w:val="00E42FCD"/>
    <w:rsid w:val="00E43F87"/>
    <w:rsid w:val="00E50806"/>
    <w:rsid w:val="00E54172"/>
    <w:rsid w:val="00E601E4"/>
    <w:rsid w:val="00E61755"/>
    <w:rsid w:val="00E62A9B"/>
    <w:rsid w:val="00E7307B"/>
    <w:rsid w:val="00E73299"/>
    <w:rsid w:val="00E73FCE"/>
    <w:rsid w:val="00E75F31"/>
    <w:rsid w:val="00E76A96"/>
    <w:rsid w:val="00E76E18"/>
    <w:rsid w:val="00E82582"/>
    <w:rsid w:val="00E97786"/>
    <w:rsid w:val="00EA10DD"/>
    <w:rsid w:val="00EA2FC6"/>
    <w:rsid w:val="00EA4C2A"/>
    <w:rsid w:val="00EA7F76"/>
    <w:rsid w:val="00EB1B5A"/>
    <w:rsid w:val="00EB2CB4"/>
    <w:rsid w:val="00EB406E"/>
    <w:rsid w:val="00EC7FE9"/>
    <w:rsid w:val="00ED1D30"/>
    <w:rsid w:val="00ED3B3B"/>
    <w:rsid w:val="00EE4409"/>
    <w:rsid w:val="00EF3ADB"/>
    <w:rsid w:val="00EF7353"/>
    <w:rsid w:val="00F05195"/>
    <w:rsid w:val="00F05EC0"/>
    <w:rsid w:val="00F13E79"/>
    <w:rsid w:val="00F140F8"/>
    <w:rsid w:val="00F1447E"/>
    <w:rsid w:val="00F14F69"/>
    <w:rsid w:val="00F22DCC"/>
    <w:rsid w:val="00F25D0A"/>
    <w:rsid w:val="00F268CD"/>
    <w:rsid w:val="00F26C43"/>
    <w:rsid w:val="00F26CE8"/>
    <w:rsid w:val="00F316B7"/>
    <w:rsid w:val="00F31C9F"/>
    <w:rsid w:val="00F3321C"/>
    <w:rsid w:val="00F3513A"/>
    <w:rsid w:val="00F355E1"/>
    <w:rsid w:val="00F363ED"/>
    <w:rsid w:val="00F42E78"/>
    <w:rsid w:val="00F43F22"/>
    <w:rsid w:val="00F46720"/>
    <w:rsid w:val="00F5469D"/>
    <w:rsid w:val="00F556D1"/>
    <w:rsid w:val="00F558F0"/>
    <w:rsid w:val="00F5774E"/>
    <w:rsid w:val="00F60B58"/>
    <w:rsid w:val="00F65608"/>
    <w:rsid w:val="00F6742F"/>
    <w:rsid w:val="00F67DAB"/>
    <w:rsid w:val="00F67F28"/>
    <w:rsid w:val="00F823DA"/>
    <w:rsid w:val="00F83EE1"/>
    <w:rsid w:val="00F92A89"/>
    <w:rsid w:val="00F940A1"/>
    <w:rsid w:val="00F94FC6"/>
    <w:rsid w:val="00FA1CA9"/>
    <w:rsid w:val="00FA7454"/>
    <w:rsid w:val="00FB1811"/>
    <w:rsid w:val="00FB1A94"/>
    <w:rsid w:val="00FB29A0"/>
    <w:rsid w:val="00FB3F9F"/>
    <w:rsid w:val="00FB676A"/>
    <w:rsid w:val="00FB7132"/>
    <w:rsid w:val="00FB7427"/>
    <w:rsid w:val="00FC1E44"/>
    <w:rsid w:val="00FC2B02"/>
    <w:rsid w:val="00FC3A48"/>
    <w:rsid w:val="00FC608C"/>
    <w:rsid w:val="00FC6C99"/>
    <w:rsid w:val="00FC78CB"/>
    <w:rsid w:val="00FD4E0B"/>
    <w:rsid w:val="00FD58B2"/>
    <w:rsid w:val="00FE40A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DCD64"/>
  <w15:docId w15:val="{3A73C693-A9A4-4F11-AB5F-61098F264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427"/>
    <w:pPr>
      <w:spacing w:after="200" w:line="276" w:lineRule="auto"/>
    </w:pPr>
    <w:rPr>
      <w:sz w:val="22"/>
      <w:szCs w:val="22"/>
      <w:lang w:eastAsia="en-US"/>
    </w:rPr>
  </w:style>
  <w:style w:type="paragraph" w:styleId="Ttulo2">
    <w:name w:val="heading 2"/>
    <w:aliases w:val="Ementa da norma"/>
    <w:basedOn w:val="Normal"/>
    <w:next w:val="Normal"/>
    <w:link w:val="Ttulo2Char"/>
    <w:uiPriority w:val="9"/>
    <w:unhideWhenUsed/>
    <w:qFormat/>
    <w:rsid w:val="00C125C7"/>
    <w:pPr>
      <w:keepNext/>
      <w:keepLines/>
      <w:spacing w:after="0" w:line="240" w:lineRule="auto"/>
      <w:ind w:left="3402"/>
      <w:jc w:val="both"/>
      <w:outlineLvl w:val="1"/>
    </w:pPr>
    <w:rPr>
      <w:rFonts w:ascii="Arial" w:eastAsia="Times New Roman" w:hAnsi="Arial"/>
      <w:b/>
      <w:bCs/>
      <w:color w:val="000000"/>
      <w:sz w:val="20"/>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western">
    <w:name w:val="western"/>
    <w:basedOn w:val="Normal"/>
    <w:rsid w:val="00F6742F"/>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uiPriority w:val="22"/>
    <w:qFormat/>
    <w:rsid w:val="00F6742F"/>
    <w:rPr>
      <w:b/>
      <w:bCs/>
    </w:rPr>
  </w:style>
  <w:style w:type="paragraph" w:styleId="NormalWeb">
    <w:name w:val="Normal (Web)"/>
    <w:basedOn w:val="Normal"/>
    <w:uiPriority w:val="99"/>
    <w:unhideWhenUsed/>
    <w:rsid w:val="00F6742F"/>
    <w:pPr>
      <w:spacing w:before="100" w:beforeAutospacing="1" w:after="100" w:afterAutospacing="1" w:line="240" w:lineRule="auto"/>
    </w:pPr>
    <w:rPr>
      <w:rFonts w:ascii="Times New Roman" w:eastAsia="Times New Roman" w:hAnsi="Times New Roman"/>
      <w:sz w:val="24"/>
      <w:szCs w:val="24"/>
      <w:lang w:eastAsia="pt-BR"/>
    </w:rPr>
  </w:style>
  <w:style w:type="character" w:styleId="nfase">
    <w:name w:val="Emphasis"/>
    <w:uiPriority w:val="20"/>
    <w:qFormat/>
    <w:rsid w:val="00F6742F"/>
    <w:rPr>
      <w:i/>
      <w:iCs/>
    </w:rPr>
  </w:style>
  <w:style w:type="paragraph" w:customStyle="1" w:styleId="normal1">
    <w:name w:val="normal1"/>
    <w:basedOn w:val="Normal"/>
    <w:rsid w:val="00B2229F"/>
    <w:pPr>
      <w:spacing w:before="100" w:beforeAutospacing="1" w:after="100" w:afterAutospacing="1" w:line="240" w:lineRule="auto"/>
    </w:pPr>
    <w:rPr>
      <w:rFonts w:ascii="Times New Roman" w:eastAsia="Times New Roman" w:hAnsi="Times New Roman"/>
      <w:sz w:val="24"/>
      <w:szCs w:val="24"/>
      <w:lang w:eastAsia="pt-BR"/>
    </w:rPr>
  </w:style>
  <w:style w:type="paragraph" w:styleId="Corpodetexto">
    <w:name w:val="Body Text"/>
    <w:basedOn w:val="Normal"/>
    <w:link w:val="CorpodetextoChar"/>
    <w:uiPriority w:val="99"/>
    <w:semiHidden/>
    <w:unhideWhenUsed/>
    <w:rsid w:val="00EB1B5A"/>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CorpodetextoChar">
    <w:name w:val="Corpo de texto Char"/>
    <w:link w:val="Corpodetexto"/>
    <w:uiPriority w:val="99"/>
    <w:semiHidden/>
    <w:rsid w:val="00EB1B5A"/>
    <w:rPr>
      <w:rFonts w:ascii="Times New Roman" w:eastAsia="Times New Roman" w:hAnsi="Times New Roman"/>
      <w:sz w:val="24"/>
      <w:szCs w:val="24"/>
    </w:rPr>
  </w:style>
  <w:style w:type="paragraph" w:styleId="Corpodetexto2">
    <w:name w:val="Body Text 2"/>
    <w:basedOn w:val="Normal"/>
    <w:link w:val="Corpodetexto2Char"/>
    <w:uiPriority w:val="99"/>
    <w:semiHidden/>
    <w:unhideWhenUsed/>
    <w:rsid w:val="00EB1B5A"/>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Corpodetexto2Char">
    <w:name w:val="Corpo de texto 2 Char"/>
    <w:link w:val="Corpodetexto2"/>
    <w:uiPriority w:val="99"/>
    <w:semiHidden/>
    <w:rsid w:val="00EB1B5A"/>
    <w:rPr>
      <w:rFonts w:ascii="Times New Roman" w:eastAsia="Times New Roman" w:hAnsi="Times New Roman"/>
      <w:sz w:val="24"/>
      <w:szCs w:val="24"/>
    </w:rPr>
  </w:style>
  <w:style w:type="paragraph" w:styleId="Rodap">
    <w:name w:val="footer"/>
    <w:basedOn w:val="Normal"/>
    <w:link w:val="RodapChar"/>
    <w:uiPriority w:val="99"/>
    <w:semiHidden/>
    <w:unhideWhenUsed/>
    <w:rsid w:val="00E323A2"/>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RodapChar">
    <w:name w:val="Rodapé Char"/>
    <w:link w:val="Rodap"/>
    <w:uiPriority w:val="99"/>
    <w:semiHidden/>
    <w:rsid w:val="00E323A2"/>
    <w:rPr>
      <w:rFonts w:ascii="Times New Roman" w:eastAsia="Times New Roman" w:hAnsi="Times New Roman"/>
      <w:sz w:val="24"/>
      <w:szCs w:val="24"/>
    </w:rPr>
  </w:style>
  <w:style w:type="character" w:customStyle="1" w:styleId="Ttulo2Char">
    <w:name w:val="Título 2 Char"/>
    <w:aliases w:val="Ementa da norma Char"/>
    <w:link w:val="Ttulo2"/>
    <w:uiPriority w:val="9"/>
    <w:rsid w:val="00C125C7"/>
    <w:rPr>
      <w:rFonts w:ascii="Arial" w:eastAsia="Times New Roman" w:hAnsi="Arial"/>
      <w:b/>
      <w:bCs/>
      <w:color w:val="000000"/>
      <w:szCs w:val="26"/>
      <w:lang w:eastAsia="en-US"/>
    </w:rPr>
  </w:style>
  <w:style w:type="character" w:styleId="Hyperlink">
    <w:name w:val="Hyperlink"/>
    <w:uiPriority w:val="99"/>
    <w:semiHidden/>
    <w:unhideWhenUsed/>
    <w:rsid w:val="001B44E6"/>
    <w:rPr>
      <w:color w:val="0000FF"/>
      <w:u w:val="single"/>
    </w:rPr>
  </w:style>
  <w:style w:type="paragraph" w:styleId="Ttulo">
    <w:name w:val="Title"/>
    <w:basedOn w:val="Normal"/>
    <w:link w:val="TtuloChar"/>
    <w:uiPriority w:val="10"/>
    <w:qFormat/>
    <w:rsid w:val="002F65FE"/>
    <w:pPr>
      <w:spacing w:before="100" w:beforeAutospacing="1" w:after="100" w:afterAutospacing="1" w:line="240" w:lineRule="auto"/>
    </w:pPr>
    <w:rPr>
      <w:rFonts w:ascii="Times New Roman" w:eastAsia="Times New Roman" w:hAnsi="Times New Roman"/>
      <w:sz w:val="24"/>
      <w:szCs w:val="24"/>
      <w:lang w:eastAsia="ja-JP"/>
    </w:rPr>
  </w:style>
  <w:style w:type="character" w:customStyle="1" w:styleId="TtuloChar">
    <w:name w:val="Título Char"/>
    <w:link w:val="Ttulo"/>
    <w:uiPriority w:val="10"/>
    <w:rsid w:val="002F65FE"/>
    <w:rPr>
      <w:rFonts w:ascii="Times New Roman" w:eastAsia="Times New Roman" w:hAnsi="Times New Roman"/>
      <w:sz w:val="24"/>
      <w:szCs w:val="24"/>
    </w:rPr>
  </w:style>
  <w:style w:type="paragraph" w:styleId="Textodebalo">
    <w:name w:val="Balloon Text"/>
    <w:basedOn w:val="Normal"/>
    <w:link w:val="TextodebaloChar"/>
    <w:uiPriority w:val="99"/>
    <w:semiHidden/>
    <w:unhideWhenUsed/>
    <w:rsid w:val="00B8456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84561"/>
    <w:rPr>
      <w:rFonts w:ascii="Segoe UI" w:hAnsi="Segoe UI" w:cs="Segoe UI"/>
      <w:sz w:val="18"/>
      <w:szCs w:val="18"/>
      <w:lang w:eastAsia="en-US"/>
    </w:rPr>
  </w:style>
  <w:style w:type="character" w:styleId="Refdecomentrio">
    <w:name w:val="annotation reference"/>
    <w:basedOn w:val="Fontepargpadro"/>
    <w:uiPriority w:val="99"/>
    <w:semiHidden/>
    <w:unhideWhenUsed/>
    <w:rsid w:val="00015EE8"/>
    <w:rPr>
      <w:sz w:val="16"/>
      <w:szCs w:val="16"/>
    </w:rPr>
  </w:style>
  <w:style w:type="paragraph" w:styleId="Textodecomentrio">
    <w:name w:val="annotation text"/>
    <w:basedOn w:val="Normal"/>
    <w:link w:val="TextodecomentrioChar"/>
    <w:uiPriority w:val="99"/>
    <w:semiHidden/>
    <w:unhideWhenUsed/>
    <w:rsid w:val="00015EE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15EE8"/>
    <w:rPr>
      <w:lang w:eastAsia="en-US"/>
    </w:rPr>
  </w:style>
  <w:style w:type="paragraph" w:styleId="Assuntodocomentrio">
    <w:name w:val="annotation subject"/>
    <w:basedOn w:val="Textodecomentrio"/>
    <w:next w:val="Textodecomentrio"/>
    <w:link w:val="AssuntodocomentrioChar"/>
    <w:uiPriority w:val="99"/>
    <w:semiHidden/>
    <w:unhideWhenUsed/>
    <w:rsid w:val="00015EE8"/>
    <w:rPr>
      <w:b/>
      <w:bCs/>
    </w:rPr>
  </w:style>
  <w:style w:type="character" w:customStyle="1" w:styleId="AssuntodocomentrioChar">
    <w:name w:val="Assunto do comentário Char"/>
    <w:basedOn w:val="TextodecomentrioChar"/>
    <w:link w:val="Assuntodocomentrio"/>
    <w:uiPriority w:val="99"/>
    <w:semiHidden/>
    <w:rsid w:val="00015EE8"/>
    <w:rPr>
      <w:b/>
      <w:bCs/>
      <w:lang w:eastAsia="en-US"/>
    </w:rPr>
  </w:style>
  <w:style w:type="paragraph" w:styleId="Recuodecorpodetexto">
    <w:name w:val="Body Text Indent"/>
    <w:basedOn w:val="Normal"/>
    <w:link w:val="RecuodecorpodetextoChar"/>
    <w:uiPriority w:val="99"/>
    <w:semiHidden/>
    <w:unhideWhenUsed/>
    <w:rsid w:val="0049614C"/>
    <w:pPr>
      <w:spacing w:after="120"/>
      <w:ind w:left="283"/>
    </w:pPr>
  </w:style>
  <w:style w:type="character" w:customStyle="1" w:styleId="RecuodecorpodetextoChar">
    <w:name w:val="Recuo de corpo de texto Char"/>
    <w:basedOn w:val="Fontepargpadro"/>
    <w:link w:val="Recuodecorpodetexto"/>
    <w:uiPriority w:val="99"/>
    <w:semiHidden/>
    <w:rsid w:val="0049614C"/>
    <w:rPr>
      <w:sz w:val="22"/>
      <w:szCs w:val="22"/>
      <w:lang w:eastAsia="en-US"/>
    </w:rPr>
  </w:style>
  <w:style w:type="paragraph" w:styleId="Recuodecorpodetexto2">
    <w:name w:val="Body Text Indent 2"/>
    <w:basedOn w:val="Normal"/>
    <w:link w:val="Recuodecorpodetexto2Char"/>
    <w:uiPriority w:val="99"/>
    <w:semiHidden/>
    <w:unhideWhenUsed/>
    <w:rsid w:val="0049614C"/>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49614C"/>
    <w:rPr>
      <w:sz w:val="22"/>
      <w:szCs w:val="22"/>
      <w:lang w:eastAsia="en-US"/>
    </w:rPr>
  </w:style>
  <w:style w:type="paragraph" w:styleId="PargrafodaLista">
    <w:name w:val="List Paragraph"/>
    <w:basedOn w:val="Normal"/>
    <w:uiPriority w:val="34"/>
    <w:qFormat/>
    <w:rsid w:val="00D06B86"/>
    <w:pPr>
      <w:ind w:left="720"/>
      <w:contextualSpacing/>
    </w:pPr>
  </w:style>
  <w:style w:type="paragraph" w:styleId="Reviso">
    <w:name w:val="Revision"/>
    <w:hidden/>
    <w:uiPriority w:val="99"/>
    <w:semiHidden/>
    <w:rsid w:val="00544774"/>
    <w:rPr>
      <w:sz w:val="22"/>
      <w:szCs w:val="22"/>
      <w:lang w:eastAsia="en-US"/>
    </w:rPr>
  </w:style>
  <w:style w:type="character" w:customStyle="1" w:styleId="Typewriter">
    <w:name w:val="Typewriter"/>
    <w:rsid w:val="00D51090"/>
    <w:rPr>
      <w:rFonts w:ascii="Courier New" w:hAnsi="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18842">
      <w:bodyDiv w:val="1"/>
      <w:marLeft w:val="0"/>
      <w:marRight w:val="0"/>
      <w:marTop w:val="0"/>
      <w:marBottom w:val="0"/>
      <w:divBdr>
        <w:top w:val="none" w:sz="0" w:space="0" w:color="auto"/>
        <w:left w:val="none" w:sz="0" w:space="0" w:color="auto"/>
        <w:bottom w:val="none" w:sz="0" w:space="0" w:color="auto"/>
        <w:right w:val="none" w:sz="0" w:space="0" w:color="auto"/>
      </w:divBdr>
    </w:div>
    <w:div w:id="46228201">
      <w:bodyDiv w:val="1"/>
      <w:marLeft w:val="0"/>
      <w:marRight w:val="0"/>
      <w:marTop w:val="0"/>
      <w:marBottom w:val="0"/>
      <w:divBdr>
        <w:top w:val="none" w:sz="0" w:space="0" w:color="auto"/>
        <w:left w:val="none" w:sz="0" w:space="0" w:color="auto"/>
        <w:bottom w:val="none" w:sz="0" w:space="0" w:color="auto"/>
        <w:right w:val="none" w:sz="0" w:space="0" w:color="auto"/>
      </w:divBdr>
    </w:div>
    <w:div w:id="76488815">
      <w:bodyDiv w:val="1"/>
      <w:marLeft w:val="0"/>
      <w:marRight w:val="0"/>
      <w:marTop w:val="0"/>
      <w:marBottom w:val="0"/>
      <w:divBdr>
        <w:top w:val="none" w:sz="0" w:space="0" w:color="auto"/>
        <w:left w:val="none" w:sz="0" w:space="0" w:color="auto"/>
        <w:bottom w:val="none" w:sz="0" w:space="0" w:color="auto"/>
        <w:right w:val="none" w:sz="0" w:space="0" w:color="auto"/>
      </w:divBdr>
    </w:div>
    <w:div w:id="132723514">
      <w:bodyDiv w:val="1"/>
      <w:marLeft w:val="0"/>
      <w:marRight w:val="0"/>
      <w:marTop w:val="0"/>
      <w:marBottom w:val="0"/>
      <w:divBdr>
        <w:top w:val="none" w:sz="0" w:space="0" w:color="auto"/>
        <w:left w:val="none" w:sz="0" w:space="0" w:color="auto"/>
        <w:bottom w:val="none" w:sz="0" w:space="0" w:color="auto"/>
        <w:right w:val="none" w:sz="0" w:space="0" w:color="auto"/>
      </w:divBdr>
    </w:div>
    <w:div w:id="133062569">
      <w:bodyDiv w:val="1"/>
      <w:marLeft w:val="0"/>
      <w:marRight w:val="0"/>
      <w:marTop w:val="0"/>
      <w:marBottom w:val="0"/>
      <w:divBdr>
        <w:top w:val="none" w:sz="0" w:space="0" w:color="auto"/>
        <w:left w:val="none" w:sz="0" w:space="0" w:color="auto"/>
        <w:bottom w:val="none" w:sz="0" w:space="0" w:color="auto"/>
        <w:right w:val="none" w:sz="0" w:space="0" w:color="auto"/>
      </w:divBdr>
    </w:div>
    <w:div w:id="134879144">
      <w:bodyDiv w:val="1"/>
      <w:marLeft w:val="0"/>
      <w:marRight w:val="0"/>
      <w:marTop w:val="0"/>
      <w:marBottom w:val="0"/>
      <w:divBdr>
        <w:top w:val="none" w:sz="0" w:space="0" w:color="auto"/>
        <w:left w:val="none" w:sz="0" w:space="0" w:color="auto"/>
        <w:bottom w:val="none" w:sz="0" w:space="0" w:color="auto"/>
        <w:right w:val="none" w:sz="0" w:space="0" w:color="auto"/>
      </w:divBdr>
    </w:div>
    <w:div w:id="225648592">
      <w:bodyDiv w:val="1"/>
      <w:marLeft w:val="0"/>
      <w:marRight w:val="0"/>
      <w:marTop w:val="0"/>
      <w:marBottom w:val="0"/>
      <w:divBdr>
        <w:top w:val="none" w:sz="0" w:space="0" w:color="auto"/>
        <w:left w:val="none" w:sz="0" w:space="0" w:color="auto"/>
        <w:bottom w:val="none" w:sz="0" w:space="0" w:color="auto"/>
        <w:right w:val="none" w:sz="0" w:space="0" w:color="auto"/>
      </w:divBdr>
    </w:div>
    <w:div w:id="313533459">
      <w:bodyDiv w:val="1"/>
      <w:marLeft w:val="0"/>
      <w:marRight w:val="0"/>
      <w:marTop w:val="0"/>
      <w:marBottom w:val="0"/>
      <w:divBdr>
        <w:top w:val="none" w:sz="0" w:space="0" w:color="auto"/>
        <w:left w:val="none" w:sz="0" w:space="0" w:color="auto"/>
        <w:bottom w:val="none" w:sz="0" w:space="0" w:color="auto"/>
        <w:right w:val="none" w:sz="0" w:space="0" w:color="auto"/>
      </w:divBdr>
    </w:div>
    <w:div w:id="438961615">
      <w:bodyDiv w:val="1"/>
      <w:marLeft w:val="0"/>
      <w:marRight w:val="0"/>
      <w:marTop w:val="0"/>
      <w:marBottom w:val="0"/>
      <w:divBdr>
        <w:top w:val="none" w:sz="0" w:space="0" w:color="auto"/>
        <w:left w:val="none" w:sz="0" w:space="0" w:color="auto"/>
        <w:bottom w:val="none" w:sz="0" w:space="0" w:color="auto"/>
        <w:right w:val="none" w:sz="0" w:space="0" w:color="auto"/>
      </w:divBdr>
    </w:div>
    <w:div w:id="520509785">
      <w:bodyDiv w:val="1"/>
      <w:marLeft w:val="0"/>
      <w:marRight w:val="0"/>
      <w:marTop w:val="0"/>
      <w:marBottom w:val="0"/>
      <w:divBdr>
        <w:top w:val="none" w:sz="0" w:space="0" w:color="auto"/>
        <w:left w:val="none" w:sz="0" w:space="0" w:color="auto"/>
        <w:bottom w:val="none" w:sz="0" w:space="0" w:color="auto"/>
        <w:right w:val="none" w:sz="0" w:space="0" w:color="auto"/>
      </w:divBdr>
    </w:div>
    <w:div w:id="615449283">
      <w:bodyDiv w:val="1"/>
      <w:marLeft w:val="0"/>
      <w:marRight w:val="0"/>
      <w:marTop w:val="0"/>
      <w:marBottom w:val="0"/>
      <w:divBdr>
        <w:top w:val="none" w:sz="0" w:space="0" w:color="auto"/>
        <w:left w:val="none" w:sz="0" w:space="0" w:color="auto"/>
        <w:bottom w:val="none" w:sz="0" w:space="0" w:color="auto"/>
        <w:right w:val="none" w:sz="0" w:space="0" w:color="auto"/>
      </w:divBdr>
    </w:div>
    <w:div w:id="632753242">
      <w:bodyDiv w:val="1"/>
      <w:marLeft w:val="0"/>
      <w:marRight w:val="0"/>
      <w:marTop w:val="0"/>
      <w:marBottom w:val="0"/>
      <w:divBdr>
        <w:top w:val="none" w:sz="0" w:space="0" w:color="auto"/>
        <w:left w:val="none" w:sz="0" w:space="0" w:color="auto"/>
        <w:bottom w:val="none" w:sz="0" w:space="0" w:color="auto"/>
        <w:right w:val="none" w:sz="0" w:space="0" w:color="auto"/>
      </w:divBdr>
    </w:div>
    <w:div w:id="653146411">
      <w:bodyDiv w:val="1"/>
      <w:marLeft w:val="0"/>
      <w:marRight w:val="0"/>
      <w:marTop w:val="0"/>
      <w:marBottom w:val="0"/>
      <w:divBdr>
        <w:top w:val="none" w:sz="0" w:space="0" w:color="auto"/>
        <w:left w:val="none" w:sz="0" w:space="0" w:color="auto"/>
        <w:bottom w:val="none" w:sz="0" w:space="0" w:color="auto"/>
        <w:right w:val="none" w:sz="0" w:space="0" w:color="auto"/>
      </w:divBdr>
    </w:div>
    <w:div w:id="659161110">
      <w:bodyDiv w:val="1"/>
      <w:marLeft w:val="0"/>
      <w:marRight w:val="0"/>
      <w:marTop w:val="0"/>
      <w:marBottom w:val="0"/>
      <w:divBdr>
        <w:top w:val="none" w:sz="0" w:space="0" w:color="auto"/>
        <w:left w:val="none" w:sz="0" w:space="0" w:color="auto"/>
        <w:bottom w:val="none" w:sz="0" w:space="0" w:color="auto"/>
        <w:right w:val="none" w:sz="0" w:space="0" w:color="auto"/>
      </w:divBdr>
    </w:div>
    <w:div w:id="730541016">
      <w:bodyDiv w:val="1"/>
      <w:marLeft w:val="0"/>
      <w:marRight w:val="0"/>
      <w:marTop w:val="0"/>
      <w:marBottom w:val="0"/>
      <w:divBdr>
        <w:top w:val="none" w:sz="0" w:space="0" w:color="auto"/>
        <w:left w:val="none" w:sz="0" w:space="0" w:color="auto"/>
        <w:bottom w:val="none" w:sz="0" w:space="0" w:color="auto"/>
        <w:right w:val="none" w:sz="0" w:space="0" w:color="auto"/>
      </w:divBdr>
    </w:div>
    <w:div w:id="755177534">
      <w:bodyDiv w:val="1"/>
      <w:marLeft w:val="0"/>
      <w:marRight w:val="0"/>
      <w:marTop w:val="0"/>
      <w:marBottom w:val="0"/>
      <w:divBdr>
        <w:top w:val="none" w:sz="0" w:space="0" w:color="auto"/>
        <w:left w:val="none" w:sz="0" w:space="0" w:color="auto"/>
        <w:bottom w:val="none" w:sz="0" w:space="0" w:color="auto"/>
        <w:right w:val="none" w:sz="0" w:space="0" w:color="auto"/>
      </w:divBdr>
    </w:div>
    <w:div w:id="810362752">
      <w:bodyDiv w:val="1"/>
      <w:marLeft w:val="0"/>
      <w:marRight w:val="0"/>
      <w:marTop w:val="0"/>
      <w:marBottom w:val="0"/>
      <w:divBdr>
        <w:top w:val="none" w:sz="0" w:space="0" w:color="auto"/>
        <w:left w:val="none" w:sz="0" w:space="0" w:color="auto"/>
        <w:bottom w:val="none" w:sz="0" w:space="0" w:color="auto"/>
        <w:right w:val="none" w:sz="0" w:space="0" w:color="auto"/>
      </w:divBdr>
    </w:div>
    <w:div w:id="812871236">
      <w:bodyDiv w:val="1"/>
      <w:marLeft w:val="0"/>
      <w:marRight w:val="0"/>
      <w:marTop w:val="0"/>
      <w:marBottom w:val="0"/>
      <w:divBdr>
        <w:top w:val="none" w:sz="0" w:space="0" w:color="auto"/>
        <w:left w:val="none" w:sz="0" w:space="0" w:color="auto"/>
        <w:bottom w:val="none" w:sz="0" w:space="0" w:color="auto"/>
        <w:right w:val="none" w:sz="0" w:space="0" w:color="auto"/>
      </w:divBdr>
    </w:div>
    <w:div w:id="902132375">
      <w:bodyDiv w:val="1"/>
      <w:marLeft w:val="0"/>
      <w:marRight w:val="0"/>
      <w:marTop w:val="0"/>
      <w:marBottom w:val="0"/>
      <w:divBdr>
        <w:top w:val="none" w:sz="0" w:space="0" w:color="auto"/>
        <w:left w:val="none" w:sz="0" w:space="0" w:color="auto"/>
        <w:bottom w:val="none" w:sz="0" w:space="0" w:color="auto"/>
        <w:right w:val="none" w:sz="0" w:space="0" w:color="auto"/>
      </w:divBdr>
    </w:div>
    <w:div w:id="915283014">
      <w:bodyDiv w:val="1"/>
      <w:marLeft w:val="0"/>
      <w:marRight w:val="0"/>
      <w:marTop w:val="0"/>
      <w:marBottom w:val="0"/>
      <w:divBdr>
        <w:top w:val="none" w:sz="0" w:space="0" w:color="auto"/>
        <w:left w:val="none" w:sz="0" w:space="0" w:color="auto"/>
        <w:bottom w:val="none" w:sz="0" w:space="0" w:color="auto"/>
        <w:right w:val="none" w:sz="0" w:space="0" w:color="auto"/>
      </w:divBdr>
    </w:div>
    <w:div w:id="926693651">
      <w:bodyDiv w:val="1"/>
      <w:marLeft w:val="0"/>
      <w:marRight w:val="0"/>
      <w:marTop w:val="0"/>
      <w:marBottom w:val="0"/>
      <w:divBdr>
        <w:top w:val="none" w:sz="0" w:space="0" w:color="auto"/>
        <w:left w:val="none" w:sz="0" w:space="0" w:color="auto"/>
        <w:bottom w:val="none" w:sz="0" w:space="0" w:color="auto"/>
        <w:right w:val="none" w:sz="0" w:space="0" w:color="auto"/>
      </w:divBdr>
    </w:div>
    <w:div w:id="931208316">
      <w:bodyDiv w:val="1"/>
      <w:marLeft w:val="0"/>
      <w:marRight w:val="0"/>
      <w:marTop w:val="0"/>
      <w:marBottom w:val="0"/>
      <w:divBdr>
        <w:top w:val="none" w:sz="0" w:space="0" w:color="auto"/>
        <w:left w:val="none" w:sz="0" w:space="0" w:color="auto"/>
        <w:bottom w:val="none" w:sz="0" w:space="0" w:color="auto"/>
        <w:right w:val="none" w:sz="0" w:space="0" w:color="auto"/>
      </w:divBdr>
    </w:div>
    <w:div w:id="986668567">
      <w:bodyDiv w:val="1"/>
      <w:marLeft w:val="0"/>
      <w:marRight w:val="0"/>
      <w:marTop w:val="0"/>
      <w:marBottom w:val="0"/>
      <w:divBdr>
        <w:top w:val="none" w:sz="0" w:space="0" w:color="auto"/>
        <w:left w:val="none" w:sz="0" w:space="0" w:color="auto"/>
        <w:bottom w:val="none" w:sz="0" w:space="0" w:color="auto"/>
        <w:right w:val="none" w:sz="0" w:space="0" w:color="auto"/>
      </w:divBdr>
    </w:div>
    <w:div w:id="1081834013">
      <w:bodyDiv w:val="1"/>
      <w:marLeft w:val="0"/>
      <w:marRight w:val="0"/>
      <w:marTop w:val="0"/>
      <w:marBottom w:val="0"/>
      <w:divBdr>
        <w:top w:val="none" w:sz="0" w:space="0" w:color="auto"/>
        <w:left w:val="none" w:sz="0" w:space="0" w:color="auto"/>
        <w:bottom w:val="none" w:sz="0" w:space="0" w:color="auto"/>
        <w:right w:val="none" w:sz="0" w:space="0" w:color="auto"/>
      </w:divBdr>
    </w:div>
    <w:div w:id="1119644524">
      <w:bodyDiv w:val="1"/>
      <w:marLeft w:val="0"/>
      <w:marRight w:val="0"/>
      <w:marTop w:val="0"/>
      <w:marBottom w:val="0"/>
      <w:divBdr>
        <w:top w:val="none" w:sz="0" w:space="0" w:color="auto"/>
        <w:left w:val="none" w:sz="0" w:space="0" w:color="auto"/>
        <w:bottom w:val="none" w:sz="0" w:space="0" w:color="auto"/>
        <w:right w:val="none" w:sz="0" w:space="0" w:color="auto"/>
      </w:divBdr>
    </w:div>
    <w:div w:id="1181120308">
      <w:bodyDiv w:val="1"/>
      <w:marLeft w:val="0"/>
      <w:marRight w:val="0"/>
      <w:marTop w:val="0"/>
      <w:marBottom w:val="0"/>
      <w:divBdr>
        <w:top w:val="none" w:sz="0" w:space="0" w:color="auto"/>
        <w:left w:val="none" w:sz="0" w:space="0" w:color="auto"/>
        <w:bottom w:val="none" w:sz="0" w:space="0" w:color="auto"/>
        <w:right w:val="none" w:sz="0" w:space="0" w:color="auto"/>
      </w:divBdr>
    </w:div>
    <w:div w:id="1226572902">
      <w:bodyDiv w:val="1"/>
      <w:marLeft w:val="0"/>
      <w:marRight w:val="0"/>
      <w:marTop w:val="0"/>
      <w:marBottom w:val="0"/>
      <w:divBdr>
        <w:top w:val="none" w:sz="0" w:space="0" w:color="auto"/>
        <w:left w:val="none" w:sz="0" w:space="0" w:color="auto"/>
        <w:bottom w:val="none" w:sz="0" w:space="0" w:color="auto"/>
        <w:right w:val="none" w:sz="0" w:space="0" w:color="auto"/>
      </w:divBdr>
    </w:div>
    <w:div w:id="1236551162">
      <w:bodyDiv w:val="1"/>
      <w:marLeft w:val="0"/>
      <w:marRight w:val="0"/>
      <w:marTop w:val="0"/>
      <w:marBottom w:val="0"/>
      <w:divBdr>
        <w:top w:val="none" w:sz="0" w:space="0" w:color="auto"/>
        <w:left w:val="none" w:sz="0" w:space="0" w:color="auto"/>
        <w:bottom w:val="none" w:sz="0" w:space="0" w:color="auto"/>
        <w:right w:val="none" w:sz="0" w:space="0" w:color="auto"/>
      </w:divBdr>
    </w:div>
    <w:div w:id="1302542578">
      <w:bodyDiv w:val="1"/>
      <w:marLeft w:val="0"/>
      <w:marRight w:val="0"/>
      <w:marTop w:val="0"/>
      <w:marBottom w:val="0"/>
      <w:divBdr>
        <w:top w:val="none" w:sz="0" w:space="0" w:color="auto"/>
        <w:left w:val="none" w:sz="0" w:space="0" w:color="auto"/>
        <w:bottom w:val="none" w:sz="0" w:space="0" w:color="auto"/>
        <w:right w:val="none" w:sz="0" w:space="0" w:color="auto"/>
      </w:divBdr>
    </w:div>
    <w:div w:id="1363169563">
      <w:bodyDiv w:val="1"/>
      <w:marLeft w:val="0"/>
      <w:marRight w:val="0"/>
      <w:marTop w:val="0"/>
      <w:marBottom w:val="0"/>
      <w:divBdr>
        <w:top w:val="none" w:sz="0" w:space="0" w:color="auto"/>
        <w:left w:val="none" w:sz="0" w:space="0" w:color="auto"/>
        <w:bottom w:val="none" w:sz="0" w:space="0" w:color="auto"/>
        <w:right w:val="none" w:sz="0" w:space="0" w:color="auto"/>
      </w:divBdr>
    </w:div>
    <w:div w:id="1443845855">
      <w:bodyDiv w:val="1"/>
      <w:marLeft w:val="0"/>
      <w:marRight w:val="0"/>
      <w:marTop w:val="0"/>
      <w:marBottom w:val="0"/>
      <w:divBdr>
        <w:top w:val="none" w:sz="0" w:space="0" w:color="auto"/>
        <w:left w:val="none" w:sz="0" w:space="0" w:color="auto"/>
        <w:bottom w:val="none" w:sz="0" w:space="0" w:color="auto"/>
        <w:right w:val="none" w:sz="0" w:space="0" w:color="auto"/>
      </w:divBdr>
    </w:div>
    <w:div w:id="1461260799">
      <w:bodyDiv w:val="1"/>
      <w:marLeft w:val="0"/>
      <w:marRight w:val="0"/>
      <w:marTop w:val="0"/>
      <w:marBottom w:val="0"/>
      <w:divBdr>
        <w:top w:val="none" w:sz="0" w:space="0" w:color="auto"/>
        <w:left w:val="none" w:sz="0" w:space="0" w:color="auto"/>
        <w:bottom w:val="none" w:sz="0" w:space="0" w:color="auto"/>
        <w:right w:val="none" w:sz="0" w:space="0" w:color="auto"/>
      </w:divBdr>
    </w:div>
    <w:div w:id="1493066562">
      <w:bodyDiv w:val="1"/>
      <w:marLeft w:val="0"/>
      <w:marRight w:val="0"/>
      <w:marTop w:val="0"/>
      <w:marBottom w:val="0"/>
      <w:divBdr>
        <w:top w:val="none" w:sz="0" w:space="0" w:color="auto"/>
        <w:left w:val="none" w:sz="0" w:space="0" w:color="auto"/>
        <w:bottom w:val="none" w:sz="0" w:space="0" w:color="auto"/>
        <w:right w:val="none" w:sz="0" w:space="0" w:color="auto"/>
      </w:divBdr>
    </w:div>
    <w:div w:id="1508591796">
      <w:bodyDiv w:val="1"/>
      <w:marLeft w:val="0"/>
      <w:marRight w:val="0"/>
      <w:marTop w:val="0"/>
      <w:marBottom w:val="0"/>
      <w:divBdr>
        <w:top w:val="none" w:sz="0" w:space="0" w:color="auto"/>
        <w:left w:val="none" w:sz="0" w:space="0" w:color="auto"/>
        <w:bottom w:val="none" w:sz="0" w:space="0" w:color="auto"/>
        <w:right w:val="none" w:sz="0" w:space="0" w:color="auto"/>
      </w:divBdr>
    </w:div>
    <w:div w:id="1531797643">
      <w:bodyDiv w:val="1"/>
      <w:marLeft w:val="0"/>
      <w:marRight w:val="0"/>
      <w:marTop w:val="0"/>
      <w:marBottom w:val="0"/>
      <w:divBdr>
        <w:top w:val="none" w:sz="0" w:space="0" w:color="auto"/>
        <w:left w:val="none" w:sz="0" w:space="0" w:color="auto"/>
        <w:bottom w:val="none" w:sz="0" w:space="0" w:color="auto"/>
        <w:right w:val="none" w:sz="0" w:space="0" w:color="auto"/>
      </w:divBdr>
    </w:div>
    <w:div w:id="1630356429">
      <w:bodyDiv w:val="1"/>
      <w:marLeft w:val="0"/>
      <w:marRight w:val="0"/>
      <w:marTop w:val="0"/>
      <w:marBottom w:val="0"/>
      <w:divBdr>
        <w:top w:val="none" w:sz="0" w:space="0" w:color="auto"/>
        <w:left w:val="none" w:sz="0" w:space="0" w:color="auto"/>
        <w:bottom w:val="none" w:sz="0" w:space="0" w:color="auto"/>
        <w:right w:val="none" w:sz="0" w:space="0" w:color="auto"/>
      </w:divBdr>
    </w:div>
    <w:div w:id="1744988246">
      <w:bodyDiv w:val="1"/>
      <w:marLeft w:val="0"/>
      <w:marRight w:val="0"/>
      <w:marTop w:val="0"/>
      <w:marBottom w:val="0"/>
      <w:divBdr>
        <w:top w:val="none" w:sz="0" w:space="0" w:color="auto"/>
        <w:left w:val="none" w:sz="0" w:space="0" w:color="auto"/>
        <w:bottom w:val="none" w:sz="0" w:space="0" w:color="auto"/>
        <w:right w:val="none" w:sz="0" w:space="0" w:color="auto"/>
      </w:divBdr>
    </w:div>
    <w:div w:id="1949004490">
      <w:bodyDiv w:val="1"/>
      <w:marLeft w:val="0"/>
      <w:marRight w:val="0"/>
      <w:marTop w:val="0"/>
      <w:marBottom w:val="0"/>
      <w:divBdr>
        <w:top w:val="none" w:sz="0" w:space="0" w:color="auto"/>
        <w:left w:val="none" w:sz="0" w:space="0" w:color="auto"/>
        <w:bottom w:val="none" w:sz="0" w:space="0" w:color="auto"/>
        <w:right w:val="none" w:sz="0" w:space="0" w:color="auto"/>
      </w:divBdr>
    </w:div>
    <w:div w:id="1953588633">
      <w:bodyDiv w:val="1"/>
      <w:marLeft w:val="0"/>
      <w:marRight w:val="0"/>
      <w:marTop w:val="0"/>
      <w:marBottom w:val="0"/>
      <w:divBdr>
        <w:top w:val="none" w:sz="0" w:space="0" w:color="auto"/>
        <w:left w:val="none" w:sz="0" w:space="0" w:color="auto"/>
        <w:bottom w:val="none" w:sz="0" w:space="0" w:color="auto"/>
        <w:right w:val="none" w:sz="0" w:space="0" w:color="auto"/>
      </w:divBdr>
    </w:div>
    <w:div w:id="2064524750">
      <w:bodyDiv w:val="1"/>
      <w:marLeft w:val="0"/>
      <w:marRight w:val="0"/>
      <w:marTop w:val="0"/>
      <w:marBottom w:val="0"/>
      <w:divBdr>
        <w:top w:val="none" w:sz="0" w:space="0" w:color="auto"/>
        <w:left w:val="none" w:sz="0" w:space="0" w:color="auto"/>
        <w:bottom w:val="none" w:sz="0" w:space="0" w:color="auto"/>
        <w:right w:val="none" w:sz="0" w:space="0" w:color="auto"/>
      </w:divBdr>
    </w:div>
    <w:div w:id="213859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FD135-985A-4040-8671-334365597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32</Pages>
  <Words>11641</Words>
  <Characters>62865</Characters>
  <Application>Microsoft Office Word</Application>
  <DocSecurity>0</DocSecurity>
  <Lines>523</Lines>
  <Paragraphs>148</Paragraphs>
  <ScaleCrop>false</ScaleCrop>
  <HeadingPairs>
    <vt:vector size="2" baseType="variant">
      <vt:variant>
        <vt:lpstr>Título</vt:lpstr>
      </vt:variant>
      <vt:variant>
        <vt:i4>1</vt:i4>
      </vt:variant>
    </vt:vector>
  </HeadingPairs>
  <TitlesOfParts>
    <vt:vector size="1" baseType="lpstr">
      <vt:lpstr/>
    </vt:vector>
  </TitlesOfParts>
  <Company>CMBH</Company>
  <LinksUpToDate>false</LinksUpToDate>
  <CharactersWithSpaces>74358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Collina</dc:creator>
  <cp:lastModifiedBy>MAGDA DA SILVA BRAGA PR045206</cp:lastModifiedBy>
  <cp:revision>4</cp:revision>
  <cp:lastPrinted>2024-05-15T14:09:00Z</cp:lastPrinted>
  <dcterms:created xsi:type="dcterms:W3CDTF">2024-05-14T19:53:00Z</dcterms:created>
  <dcterms:modified xsi:type="dcterms:W3CDTF">2024-05-15T18:22:00Z</dcterms:modified>
</cp:coreProperties>
</file>